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20F555B" w:rsidR="00D86426" w:rsidRPr="00911CA2" w:rsidRDefault="00D86426" w:rsidP="00403F9B">
      <w:pPr>
        <w:pStyle w:val="BodyText"/>
      </w:pPr>
    </w:p>
    <w:p w14:paraId="0A37501D" w14:textId="77777777" w:rsidR="00D86426" w:rsidRPr="00911CA2" w:rsidRDefault="00D86426" w:rsidP="00403F9B">
      <w:pPr>
        <w:pStyle w:val="BodyText"/>
      </w:pPr>
    </w:p>
    <w:p w14:paraId="44EAFD9C" w14:textId="7DD5A0ED" w:rsidR="00D86426" w:rsidRPr="00911CA2" w:rsidRDefault="7F55B0B1" w:rsidP="008F7721">
      <w:pPr>
        <w:pStyle w:val="BodyText"/>
        <w:jc w:val="center"/>
        <w:rPr>
          <w:sz w:val="20"/>
          <w:szCs w:val="20"/>
        </w:rPr>
      </w:pPr>
      <w:r w:rsidRPr="00911CA2">
        <w:rPr>
          <w:noProof/>
        </w:rPr>
        <w:drawing>
          <wp:inline distT="0" distB="0" distL="0" distR="0" wp14:anchorId="046958C0" wp14:editId="6CD44FB1">
            <wp:extent cx="2743200" cy="2743200"/>
            <wp:effectExtent l="0" t="0" r="0" b="0"/>
            <wp:docPr id="379888106" name="Picture 131142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421012"/>
                    <pic:cNvPicPr/>
                  </pic:nvPicPr>
                  <pic:blipFill>
                    <a:blip r:embed="rId11">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4B94D5A5" w14:textId="77777777" w:rsidR="00D86426" w:rsidRPr="00911CA2" w:rsidRDefault="00D86426" w:rsidP="00403F9B">
      <w:pPr>
        <w:pStyle w:val="BodyText"/>
      </w:pPr>
    </w:p>
    <w:p w14:paraId="3DEEC669" w14:textId="77777777" w:rsidR="00D86426" w:rsidRPr="00911CA2" w:rsidRDefault="00D86426" w:rsidP="00403F9B">
      <w:pPr>
        <w:pStyle w:val="BodyText"/>
      </w:pPr>
    </w:p>
    <w:p w14:paraId="53128261" w14:textId="0408CE81" w:rsidR="00D86426" w:rsidRPr="00911CA2" w:rsidRDefault="00D86426" w:rsidP="00403F9B">
      <w:pPr>
        <w:pStyle w:val="BodyText"/>
      </w:pPr>
    </w:p>
    <w:p w14:paraId="5198D962" w14:textId="77777777" w:rsidR="00D04C4A" w:rsidRPr="007A5513" w:rsidRDefault="00F525E9" w:rsidP="1FF5CF2B">
      <w:pPr>
        <w:spacing w:line="631" w:lineRule="exact"/>
        <w:ind w:left="243" w:right="721"/>
        <w:jc w:val="center"/>
        <w:rPr>
          <w:rFonts w:ascii="Univers Com 55" w:hAnsi="Univers Com 55" w:cs="Times New Roman"/>
          <w:b/>
          <w:bCs/>
          <w:sz w:val="52"/>
          <w:szCs w:val="52"/>
        </w:rPr>
      </w:pPr>
      <w:r w:rsidRPr="007A5513">
        <w:rPr>
          <w:rFonts w:ascii="Univers Com 55" w:hAnsi="Univers Com 55" w:cs="Times New Roman"/>
          <w:b/>
          <w:bCs/>
          <w:sz w:val="52"/>
          <w:szCs w:val="52"/>
        </w:rPr>
        <w:t xml:space="preserve">EXPORT COMPLIANCE </w:t>
      </w:r>
    </w:p>
    <w:p w14:paraId="5C37BE1E" w14:textId="1EB99BC0" w:rsidR="00D86426" w:rsidRPr="007A5513" w:rsidRDefault="00F525E9" w:rsidP="1FF5CF2B">
      <w:pPr>
        <w:spacing w:line="631" w:lineRule="exact"/>
        <w:ind w:left="243" w:right="721"/>
        <w:jc w:val="center"/>
        <w:rPr>
          <w:rFonts w:ascii="Univers Com 55" w:hAnsi="Univers Com 55" w:cs="Times New Roman"/>
          <w:b/>
          <w:bCs/>
          <w:sz w:val="52"/>
          <w:szCs w:val="52"/>
        </w:rPr>
      </w:pPr>
      <w:r w:rsidRPr="007A5513">
        <w:rPr>
          <w:rFonts w:ascii="Univers Com 55" w:hAnsi="Univers Com 55" w:cs="Times New Roman"/>
          <w:b/>
          <w:bCs/>
          <w:sz w:val="52"/>
          <w:szCs w:val="52"/>
        </w:rPr>
        <w:t>PR</w:t>
      </w:r>
      <w:r w:rsidR="79A02E39" w:rsidRPr="007A5513">
        <w:rPr>
          <w:rFonts w:ascii="Univers Com 55" w:hAnsi="Univers Com 55" w:cs="Times New Roman"/>
          <w:b/>
          <w:bCs/>
          <w:sz w:val="52"/>
          <w:szCs w:val="52"/>
        </w:rPr>
        <w:t>OCEDURE</w:t>
      </w:r>
      <w:r w:rsidRPr="007A5513">
        <w:rPr>
          <w:rFonts w:ascii="Univers Com 55" w:hAnsi="Univers Com 55" w:cs="Times New Roman"/>
          <w:b/>
          <w:bCs/>
          <w:sz w:val="52"/>
          <w:szCs w:val="52"/>
        </w:rPr>
        <w:t xml:space="preserve"> MANUAL</w:t>
      </w:r>
    </w:p>
    <w:p w14:paraId="4B99056E" w14:textId="77777777" w:rsidR="00D86426" w:rsidRPr="008A300F" w:rsidRDefault="00D86426" w:rsidP="00403F9B">
      <w:pPr>
        <w:pStyle w:val="BodyText"/>
      </w:pPr>
    </w:p>
    <w:p w14:paraId="3CF2D8B6" w14:textId="77777777" w:rsidR="00D86426" w:rsidRPr="008A300F" w:rsidRDefault="00D86426" w:rsidP="00403F9B">
      <w:pPr>
        <w:pStyle w:val="BodyText"/>
      </w:pPr>
    </w:p>
    <w:p w14:paraId="5997CC1D" w14:textId="7E531641" w:rsidR="00D86426" w:rsidRPr="007A5513" w:rsidRDefault="5AC82679" w:rsidP="00403F9B">
      <w:pPr>
        <w:pStyle w:val="BodyText"/>
        <w:sectPr w:rsidR="00D86426" w:rsidRPr="007A5513" w:rsidSect="00250383">
          <w:headerReference w:type="default" r:id="rId12"/>
          <w:footerReference w:type="default" r:id="rId13"/>
          <w:type w:val="continuous"/>
          <w:pgSz w:w="12240" w:h="15840"/>
          <w:pgMar w:top="1500" w:right="740" w:bottom="1200" w:left="1220" w:header="720" w:footer="1015" w:gutter="0"/>
          <w:pgNumType w:start="1"/>
          <w:cols w:space="720"/>
          <w:titlePg/>
          <w:docGrid w:linePitch="299"/>
        </w:sectPr>
      </w:pPr>
      <w:bookmarkStart w:id="0" w:name="_Toc46332181"/>
      <w:r w:rsidRPr="007A5513">
        <w:t xml:space="preserve">Draft as of </w:t>
      </w:r>
      <w:bookmarkEnd w:id="0"/>
      <w:r w:rsidR="000373B9" w:rsidRPr="007A5513">
        <w:t>October 2021</w:t>
      </w:r>
    </w:p>
    <w:bookmarkStart w:id="1" w:name="_Toc84430830" w:displacedByCustomXml="next"/>
    <w:sdt>
      <w:sdtPr>
        <w:rPr>
          <w:rFonts w:ascii="Times New Roman" w:hAnsi="Times New Roman" w:cs="Calibri"/>
          <w:sz w:val="22"/>
          <w:szCs w:val="22"/>
        </w:rPr>
        <w:id w:val="470100879"/>
        <w:docPartObj>
          <w:docPartGallery w:val="Table of Contents"/>
          <w:docPartUnique/>
        </w:docPartObj>
      </w:sdtPr>
      <w:sdtEndPr>
        <w:rPr>
          <w:b/>
          <w:bCs/>
          <w:noProof/>
        </w:rPr>
      </w:sdtEndPr>
      <w:sdtContent>
        <w:p w14:paraId="75D5B7A4" w14:textId="3FC5455C" w:rsidR="00250383" w:rsidRPr="007A5513" w:rsidRDefault="00250383" w:rsidP="007A5513">
          <w:pPr>
            <w:pStyle w:val="Heading1"/>
            <w:numPr>
              <w:ilvl w:val="0"/>
              <w:numId w:val="0"/>
            </w:numPr>
          </w:pPr>
          <w:r w:rsidRPr="007A5513">
            <w:t>Contents</w:t>
          </w:r>
          <w:bookmarkEnd w:id="1"/>
        </w:p>
        <w:p w14:paraId="677A66C9" w14:textId="06B496A4" w:rsidR="00442934" w:rsidRDefault="002E5672">
          <w:pPr>
            <w:pStyle w:val="TOC1"/>
            <w:tabs>
              <w:tab w:val="right" w:leader="dot" w:pos="10270"/>
            </w:tabs>
            <w:rPr>
              <w:rFonts w:asciiTheme="minorHAnsi" w:eastAsiaTheme="minorEastAsia" w:hAnsiTheme="minorHAnsi" w:cstheme="minorBidi"/>
              <w:b w:val="0"/>
              <w:bCs w:val="0"/>
              <w:noProof/>
            </w:rPr>
          </w:pPr>
          <w:r>
            <w:rPr>
              <w:rFonts w:ascii="Times New Roman" w:hAnsi="Times New Roman" w:cs="Times New Roman"/>
              <w:b w:val="0"/>
              <w:bCs w:val="0"/>
              <w:noProof/>
            </w:rPr>
            <w:fldChar w:fldCharType="begin"/>
          </w:r>
          <w:r>
            <w:rPr>
              <w:rFonts w:ascii="Times New Roman" w:hAnsi="Times New Roman" w:cs="Times New Roman"/>
              <w:b w:val="0"/>
              <w:bCs w:val="0"/>
              <w:noProof/>
            </w:rPr>
            <w:instrText xml:space="preserve"> TOC \o "1-5" \h \z \u </w:instrText>
          </w:r>
          <w:r>
            <w:rPr>
              <w:rFonts w:ascii="Times New Roman" w:hAnsi="Times New Roman" w:cs="Times New Roman"/>
              <w:b w:val="0"/>
              <w:bCs w:val="0"/>
              <w:noProof/>
            </w:rPr>
            <w:fldChar w:fldCharType="separate"/>
          </w:r>
          <w:hyperlink w:anchor="_Toc84430830" w:history="1">
            <w:r w:rsidR="00442934" w:rsidRPr="00DD7DA1">
              <w:rPr>
                <w:rStyle w:val="Hyperlink"/>
                <w:noProof/>
              </w:rPr>
              <w:t>Contents</w:t>
            </w:r>
            <w:r w:rsidR="00442934">
              <w:rPr>
                <w:noProof/>
                <w:webHidden/>
              </w:rPr>
              <w:tab/>
            </w:r>
            <w:r w:rsidR="00442934">
              <w:rPr>
                <w:noProof/>
                <w:webHidden/>
              </w:rPr>
              <w:fldChar w:fldCharType="begin"/>
            </w:r>
            <w:r w:rsidR="00442934">
              <w:rPr>
                <w:noProof/>
                <w:webHidden/>
              </w:rPr>
              <w:instrText xml:space="preserve"> PAGEREF _Toc84430830 \h </w:instrText>
            </w:r>
            <w:r w:rsidR="00442934">
              <w:rPr>
                <w:noProof/>
                <w:webHidden/>
              </w:rPr>
            </w:r>
            <w:r w:rsidR="00442934">
              <w:rPr>
                <w:noProof/>
                <w:webHidden/>
              </w:rPr>
              <w:fldChar w:fldCharType="separate"/>
            </w:r>
            <w:r w:rsidR="00442934">
              <w:rPr>
                <w:noProof/>
                <w:webHidden/>
              </w:rPr>
              <w:t>i</w:t>
            </w:r>
            <w:r w:rsidR="00442934">
              <w:rPr>
                <w:noProof/>
                <w:webHidden/>
              </w:rPr>
              <w:fldChar w:fldCharType="end"/>
            </w:r>
          </w:hyperlink>
        </w:p>
        <w:p w14:paraId="5DC6080E" w14:textId="7765F6F1" w:rsidR="00442934" w:rsidRDefault="00442934">
          <w:pPr>
            <w:pStyle w:val="TOC1"/>
            <w:tabs>
              <w:tab w:val="left" w:pos="659"/>
              <w:tab w:val="right" w:leader="dot" w:pos="10270"/>
            </w:tabs>
            <w:rPr>
              <w:rFonts w:asciiTheme="minorHAnsi" w:eastAsiaTheme="minorEastAsia" w:hAnsiTheme="minorHAnsi" w:cstheme="minorBidi"/>
              <w:b w:val="0"/>
              <w:bCs w:val="0"/>
              <w:noProof/>
            </w:rPr>
          </w:pPr>
          <w:hyperlink w:anchor="_Toc84430831" w:history="1">
            <w:r w:rsidRPr="00DD7DA1">
              <w:rPr>
                <w:rStyle w:val="Hyperlink"/>
                <w:noProof/>
              </w:rPr>
              <w:t>I.</w:t>
            </w:r>
            <w:r>
              <w:rPr>
                <w:rFonts w:asciiTheme="minorHAnsi" w:eastAsiaTheme="minorEastAsia" w:hAnsiTheme="minorHAnsi" w:cstheme="minorBidi"/>
                <w:b w:val="0"/>
                <w:bCs w:val="0"/>
                <w:noProof/>
              </w:rPr>
              <w:tab/>
            </w:r>
            <w:r w:rsidRPr="00DD7DA1">
              <w:rPr>
                <w:rStyle w:val="Hyperlink"/>
                <w:noProof/>
              </w:rPr>
              <w:t>Overview of Export Controls Regulations</w:t>
            </w:r>
            <w:r>
              <w:rPr>
                <w:noProof/>
                <w:webHidden/>
              </w:rPr>
              <w:tab/>
            </w:r>
            <w:r>
              <w:rPr>
                <w:noProof/>
                <w:webHidden/>
              </w:rPr>
              <w:fldChar w:fldCharType="begin"/>
            </w:r>
            <w:r>
              <w:rPr>
                <w:noProof/>
                <w:webHidden/>
              </w:rPr>
              <w:instrText xml:space="preserve"> PAGEREF _Toc84430831 \h </w:instrText>
            </w:r>
            <w:r>
              <w:rPr>
                <w:noProof/>
                <w:webHidden/>
              </w:rPr>
            </w:r>
            <w:r>
              <w:rPr>
                <w:noProof/>
                <w:webHidden/>
              </w:rPr>
              <w:fldChar w:fldCharType="separate"/>
            </w:r>
            <w:r>
              <w:rPr>
                <w:noProof/>
                <w:webHidden/>
              </w:rPr>
              <w:t>4</w:t>
            </w:r>
            <w:r>
              <w:rPr>
                <w:noProof/>
                <w:webHidden/>
              </w:rPr>
              <w:fldChar w:fldCharType="end"/>
            </w:r>
          </w:hyperlink>
        </w:p>
        <w:p w14:paraId="112FF587" w14:textId="2687B02E" w:rsidR="00442934" w:rsidRDefault="00442934">
          <w:pPr>
            <w:pStyle w:val="TOC2"/>
            <w:tabs>
              <w:tab w:val="left" w:pos="1100"/>
              <w:tab w:val="right" w:leader="dot" w:pos="10270"/>
            </w:tabs>
            <w:rPr>
              <w:rFonts w:asciiTheme="minorHAnsi" w:eastAsiaTheme="minorEastAsia" w:hAnsiTheme="minorHAnsi" w:cstheme="minorBidi"/>
              <w:b w:val="0"/>
              <w:bCs w:val="0"/>
              <w:noProof/>
            </w:rPr>
          </w:pPr>
          <w:hyperlink w:anchor="_Toc84430832" w:history="1">
            <w:r w:rsidRPr="00DD7DA1">
              <w:rPr>
                <w:rStyle w:val="Hyperlink"/>
                <w:noProof/>
              </w:rPr>
              <w:t>A.</w:t>
            </w:r>
            <w:r>
              <w:rPr>
                <w:rFonts w:asciiTheme="minorHAnsi" w:eastAsiaTheme="minorEastAsia" w:hAnsiTheme="minorHAnsi" w:cstheme="minorBidi"/>
                <w:b w:val="0"/>
                <w:bCs w:val="0"/>
                <w:noProof/>
              </w:rPr>
              <w:tab/>
            </w:r>
            <w:r w:rsidRPr="00DD7DA1">
              <w:rPr>
                <w:rStyle w:val="Hyperlink"/>
                <w:noProof/>
              </w:rPr>
              <w:t>Introduction</w:t>
            </w:r>
            <w:r>
              <w:rPr>
                <w:noProof/>
                <w:webHidden/>
              </w:rPr>
              <w:tab/>
            </w:r>
            <w:r>
              <w:rPr>
                <w:noProof/>
                <w:webHidden/>
              </w:rPr>
              <w:fldChar w:fldCharType="begin"/>
            </w:r>
            <w:r>
              <w:rPr>
                <w:noProof/>
                <w:webHidden/>
              </w:rPr>
              <w:instrText xml:space="preserve"> PAGEREF _Toc84430832 \h </w:instrText>
            </w:r>
            <w:r>
              <w:rPr>
                <w:noProof/>
                <w:webHidden/>
              </w:rPr>
            </w:r>
            <w:r>
              <w:rPr>
                <w:noProof/>
                <w:webHidden/>
              </w:rPr>
              <w:fldChar w:fldCharType="separate"/>
            </w:r>
            <w:r>
              <w:rPr>
                <w:noProof/>
                <w:webHidden/>
              </w:rPr>
              <w:t>4</w:t>
            </w:r>
            <w:r>
              <w:rPr>
                <w:noProof/>
                <w:webHidden/>
              </w:rPr>
              <w:fldChar w:fldCharType="end"/>
            </w:r>
          </w:hyperlink>
        </w:p>
        <w:p w14:paraId="77EAF9DB" w14:textId="52B69688"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33" w:history="1">
            <w:r w:rsidRPr="00DD7DA1">
              <w:rPr>
                <w:rStyle w:val="Hyperlink"/>
                <w:noProof/>
              </w:rPr>
              <w:t>B.</w:t>
            </w:r>
            <w:r>
              <w:rPr>
                <w:rFonts w:asciiTheme="minorHAnsi" w:eastAsiaTheme="minorEastAsia" w:hAnsiTheme="minorHAnsi" w:cstheme="minorBidi"/>
                <w:b w:val="0"/>
                <w:bCs w:val="0"/>
                <w:noProof/>
              </w:rPr>
              <w:tab/>
            </w:r>
            <w:r w:rsidRPr="00DD7DA1">
              <w:rPr>
                <w:rStyle w:val="Hyperlink"/>
                <w:noProof/>
              </w:rPr>
              <w:t>Export Control Laws at UL Lafayette</w:t>
            </w:r>
            <w:r>
              <w:rPr>
                <w:noProof/>
                <w:webHidden/>
              </w:rPr>
              <w:tab/>
            </w:r>
            <w:r>
              <w:rPr>
                <w:noProof/>
                <w:webHidden/>
              </w:rPr>
              <w:fldChar w:fldCharType="begin"/>
            </w:r>
            <w:r>
              <w:rPr>
                <w:noProof/>
                <w:webHidden/>
              </w:rPr>
              <w:instrText xml:space="preserve"> PAGEREF _Toc84430833 \h </w:instrText>
            </w:r>
            <w:r>
              <w:rPr>
                <w:noProof/>
                <w:webHidden/>
              </w:rPr>
            </w:r>
            <w:r>
              <w:rPr>
                <w:noProof/>
                <w:webHidden/>
              </w:rPr>
              <w:fldChar w:fldCharType="separate"/>
            </w:r>
            <w:r>
              <w:rPr>
                <w:noProof/>
                <w:webHidden/>
              </w:rPr>
              <w:t>5</w:t>
            </w:r>
            <w:r>
              <w:rPr>
                <w:noProof/>
                <w:webHidden/>
              </w:rPr>
              <w:fldChar w:fldCharType="end"/>
            </w:r>
          </w:hyperlink>
        </w:p>
        <w:p w14:paraId="0C804125" w14:textId="700545D7"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34" w:history="1">
            <w:r w:rsidRPr="00DD7DA1">
              <w:rPr>
                <w:rStyle w:val="Hyperlink"/>
                <w:noProof/>
              </w:rPr>
              <w:t>1.</w:t>
            </w:r>
            <w:r>
              <w:rPr>
                <w:rFonts w:asciiTheme="minorHAnsi" w:eastAsiaTheme="minorEastAsia" w:hAnsiTheme="minorHAnsi" w:cstheme="minorBidi"/>
                <w:noProof/>
              </w:rPr>
              <w:tab/>
            </w:r>
            <w:r w:rsidRPr="00DD7DA1">
              <w:rPr>
                <w:rStyle w:val="Hyperlink"/>
                <w:noProof/>
              </w:rPr>
              <w:t>Department of State Regulations (ITAR)</w:t>
            </w:r>
            <w:r>
              <w:rPr>
                <w:noProof/>
                <w:webHidden/>
              </w:rPr>
              <w:tab/>
            </w:r>
            <w:r>
              <w:rPr>
                <w:noProof/>
                <w:webHidden/>
              </w:rPr>
              <w:fldChar w:fldCharType="begin"/>
            </w:r>
            <w:r>
              <w:rPr>
                <w:noProof/>
                <w:webHidden/>
              </w:rPr>
              <w:instrText xml:space="preserve"> PAGEREF _Toc84430834 \h </w:instrText>
            </w:r>
            <w:r>
              <w:rPr>
                <w:noProof/>
                <w:webHidden/>
              </w:rPr>
            </w:r>
            <w:r>
              <w:rPr>
                <w:noProof/>
                <w:webHidden/>
              </w:rPr>
              <w:fldChar w:fldCharType="separate"/>
            </w:r>
            <w:r>
              <w:rPr>
                <w:noProof/>
                <w:webHidden/>
              </w:rPr>
              <w:t>6</w:t>
            </w:r>
            <w:r>
              <w:rPr>
                <w:noProof/>
                <w:webHidden/>
              </w:rPr>
              <w:fldChar w:fldCharType="end"/>
            </w:r>
          </w:hyperlink>
        </w:p>
        <w:p w14:paraId="2F4FE236" w14:textId="3AE3C5D5"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35" w:history="1">
            <w:r w:rsidRPr="00DD7DA1">
              <w:rPr>
                <w:rStyle w:val="Hyperlink"/>
                <w:noProof/>
              </w:rPr>
              <w:t>a.</w:t>
            </w:r>
            <w:r>
              <w:rPr>
                <w:rFonts w:asciiTheme="minorHAnsi" w:eastAsiaTheme="minorEastAsia" w:hAnsiTheme="minorHAnsi" w:cstheme="minorBidi"/>
                <w:noProof/>
              </w:rPr>
              <w:tab/>
            </w:r>
            <w:r w:rsidRPr="00DD7DA1">
              <w:rPr>
                <w:rStyle w:val="Hyperlink"/>
                <w:noProof/>
              </w:rPr>
              <w:t>Regulatory Authority and Scope</w:t>
            </w:r>
            <w:r>
              <w:rPr>
                <w:noProof/>
                <w:webHidden/>
              </w:rPr>
              <w:tab/>
            </w:r>
            <w:r>
              <w:rPr>
                <w:noProof/>
                <w:webHidden/>
              </w:rPr>
              <w:fldChar w:fldCharType="begin"/>
            </w:r>
            <w:r>
              <w:rPr>
                <w:noProof/>
                <w:webHidden/>
              </w:rPr>
              <w:instrText xml:space="preserve"> PAGEREF _Toc84430835 \h </w:instrText>
            </w:r>
            <w:r>
              <w:rPr>
                <w:noProof/>
                <w:webHidden/>
              </w:rPr>
            </w:r>
            <w:r>
              <w:rPr>
                <w:noProof/>
                <w:webHidden/>
              </w:rPr>
              <w:fldChar w:fldCharType="separate"/>
            </w:r>
            <w:r>
              <w:rPr>
                <w:noProof/>
                <w:webHidden/>
              </w:rPr>
              <w:t>6</w:t>
            </w:r>
            <w:r>
              <w:rPr>
                <w:noProof/>
                <w:webHidden/>
              </w:rPr>
              <w:fldChar w:fldCharType="end"/>
            </w:r>
          </w:hyperlink>
        </w:p>
        <w:p w14:paraId="26A60D2E" w14:textId="3EA3B637"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36" w:history="1">
            <w:r w:rsidRPr="00DD7DA1">
              <w:rPr>
                <w:rStyle w:val="Hyperlink"/>
                <w:noProof/>
              </w:rPr>
              <w:t>b.</w:t>
            </w:r>
            <w:r>
              <w:rPr>
                <w:rFonts w:asciiTheme="minorHAnsi" w:eastAsiaTheme="minorEastAsia" w:hAnsiTheme="minorHAnsi" w:cstheme="minorBidi"/>
                <w:noProof/>
              </w:rPr>
              <w:tab/>
            </w:r>
            <w:r w:rsidRPr="00DD7DA1">
              <w:rPr>
                <w:rStyle w:val="Hyperlink"/>
                <w:noProof/>
              </w:rPr>
              <w:t>Important ITAR Definitions</w:t>
            </w:r>
            <w:r>
              <w:rPr>
                <w:noProof/>
                <w:webHidden/>
              </w:rPr>
              <w:tab/>
            </w:r>
            <w:r>
              <w:rPr>
                <w:noProof/>
                <w:webHidden/>
              </w:rPr>
              <w:fldChar w:fldCharType="begin"/>
            </w:r>
            <w:r>
              <w:rPr>
                <w:noProof/>
                <w:webHidden/>
              </w:rPr>
              <w:instrText xml:space="preserve"> PAGEREF _Toc84430836 \h </w:instrText>
            </w:r>
            <w:r>
              <w:rPr>
                <w:noProof/>
                <w:webHidden/>
              </w:rPr>
            </w:r>
            <w:r>
              <w:rPr>
                <w:noProof/>
                <w:webHidden/>
              </w:rPr>
              <w:fldChar w:fldCharType="separate"/>
            </w:r>
            <w:r>
              <w:rPr>
                <w:noProof/>
                <w:webHidden/>
              </w:rPr>
              <w:t>7</w:t>
            </w:r>
            <w:r>
              <w:rPr>
                <w:noProof/>
                <w:webHidden/>
              </w:rPr>
              <w:fldChar w:fldCharType="end"/>
            </w:r>
          </w:hyperlink>
        </w:p>
        <w:p w14:paraId="4B547633" w14:textId="33EA8091"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37" w:history="1">
            <w:r w:rsidRPr="00DD7DA1">
              <w:rPr>
                <w:rStyle w:val="Hyperlink"/>
                <w:noProof/>
              </w:rPr>
              <w:t>c.</w:t>
            </w:r>
            <w:r>
              <w:rPr>
                <w:rFonts w:asciiTheme="minorHAnsi" w:eastAsiaTheme="minorEastAsia" w:hAnsiTheme="minorHAnsi" w:cstheme="minorBidi"/>
                <w:noProof/>
              </w:rPr>
              <w:tab/>
            </w:r>
            <w:r w:rsidRPr="00DD7DA1">
              <w:rPr>
                <w:rStyle w:val="Hyperlink"/>
                <w:noProof/>
              </w:rPr>
              <w:t>The USML Categories</w:t>
            </w:r>
            <w:r>
              <w:rPr>
                <w:noProof/>
                <w:webHidden/>
              </w:rPr>
              <w:tab/>
            </w:r>
            <w:r>
              <w:rPr>
                <w:noProof/>
                <w:webHidden/>
              </w:rPr>
              <w:fldChar w:fldCharType="begin"/>
            </w:r>
            <w:r>
              <w:rPr>
                <w:noProof/>
                <w:webHidden/>
              </w:rPr>
              <w:instrText xml:space="preserve"> PAGEREF _Toc84430837 \h </w:instrText>
            </w:r>
            <w:r>
              <w:rPr>
                <w:noProof/>
                <w:webHidden/>
              </w:rPr>
            </w:r>
            <w:r>
              <w:rPr>
                <w:noProof/>
                <w:webHidden/>
              </w:rPr>
              <w:fldChar w:fldCharType="separate"/>
            </w:r>
            <w:r>
              <w:rPr>
                <w:noProof/>
                <w:webHidden/>
              </w:rPr>
              <w:t>8</w:t>
            </w:r>
            <w:r>
              <w:rPr>
                <w:noProof/>
                <w:webHidden/>
              </w:rPr>
              <w:fldChar w:fldCharType="end"/>
            </w:r>
          </w:hyperlink>
        </w:p>
        <w:p w14:paraId="0247703A" w14:textId="2C69F9DB"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38" w:history="1">
            <w:r w:rsidRPr="00DD7DA1">
              <w:rPr>
                <w:rStyle w:val="Hyperlink"/>
                <w:noProof/>
              </w:rPr>
              <w:t>d.</w:t>
            </w:r>
            <w:r>
              <w:rPr>
                <w:rFonts w:asciiTheme="minorHAnsi" w:eastAsiaTheme="minorEastAsia" w:hAnsiTheme="minorHAnsi" w:cstheme="minorBidi"/>
                <w:noProof/>
              </w:rPr>
              <w:tab/>
            </w:r>
            <w:r w:rsidRPr="00DD7DA1">
              <w:rPr>
                <w:rStyle w:val="Hyperlink"/>
                <w:noProof/>
              </w:rPr>
              <w:t>Exporting Under ITAR</w:t>
            </w:r>
            <w:r>
              <w:rPr>
                <w:noProof/>
                <w:webHidden/>
              </w:rPr>
              <w:tab/>
            </w:r>
            <w:r>
              <w:rPr>
                <w:noProof/>
                <w:webHidden/>
              </w:rPr>
              <w:fldChar w:fldCharType="begin"/>
            </w:r>
            <w:r>
              <w:rPr>
                <w:noProof/>
                <w:webHidden/>
              </w:rPr>
              <w:instrText xml:space="preserve"> PAGEREF _Toc84430838 \h </w:instrText>
            </w:r>
            <w:r>
              <w:rPr>
                <w:noProof/>
                <w:webHidden/>
              </w:rPr>
            </w:r>
            <w:r>
              <w:rPr>
                <w:noProof/>
                <w:webHidden/>
              </w:rPr>
              <w:fldChar w:fldCharType="separate"/>
            </w:r>
            <w:r>
              <w:rPr>
                <w:noProof/>
                <w:webHidden/>
              </w:rPr>
              <w:t>9</w:t>
            </w:r>
            <w:r>
              <w:rPr>
                <w:noProof/>
                <w:webHidden/>
              </w:rPr>
              <w:fldChar w:fldCharType="end"/>
            </w:r>
          </w:hyperlink>
        </w:p>
        <w:p w14:paraId="09A9118D" w14:textId="7805DFAB"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39" w:history="1">
            <w:r w:rsidRPr="00DD7DA1">
              <w:rPr>
                <w:rStyle w:val="Hyperlink"/>
                <w:noProof/>
              </w:rPr>
              <w:t>e.</w:t>
            </w:r>
            <w:r>
              <w:rPr>
                <w:rFonts w:asciiTheme="minorHAnsi" w:eastAsiaTheme="minorEastAsia" w:hAnsiTheme="minorHAnsi" w:cstheme="minorBidi"/>
                <w:noProof/>
              </w:rPr>
              <w:tab/>
            </w:r>
            <w:r w:rsidRPr="00DD7DA1">
              <w:rPr>
                <w:rStyle w:val="Hyperlink"/>
                <w:noProof/>
              </w:rPr>
              <w:t>Commodity Jurisdiction</w:t>
            </w:r>
            <w:r>
              <w:rPr>
                <w:noProof/>
                <w:webHidden/>
              </w:rPr>
              <w:tab/>
            </w:r>
            <w:r>
              <w:rPr>
                <w:noProof/>
                <w:webHidden/>
              </w:rPr>
              <w:fldChar w:fldCharType="begin"/>
            </w:r>
            <w:r>
              <w:rPr>
                <w:noProof/>
                <w:webHidden/>
              </w:rPr>
              <w:instrText xml:space="preserve"> PAGEREF _Toc84430839 \h </w:instrText>
            </w:r>
            <w:r>
              <w:rPr>
                <w:noProof/>
                <w:webHidden/>
              </w:rPr>
            </w:r>
            <w:r>
              <w:rPr>
                <w:noProof/>
                <w:webHidden/>
              </w:rPr>
              <w:fldChar w:fldCharType="separate"/>
            </w:r>
            <w:r>
              <w:rPr>
                <w:noProof/>
                <w:webHidden/>
              </w:rPr>
              <w:t>9</w:t>
            </w:r>
            <w:r>
              <w:rPr>
                <w:noProof/>
                <w:webHidden/>
              </w:rPr>
              <w:fldChar w:fldCharType="end"/>
            </w:r>
          </w:hyperlink>
        </w:p>
        <w:p w14:paraId="361315B5" w14:textId="363B835E"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40" w:history="1">
            <w:r w:rsidRPr="00DD7DA1">
              <w:rPr>
                <w:rStyle w:val="Hyperlink"/>
                <w:noProof/>
              </w:rPr>
              <w:t>f.</w:t>
            </w:r>
            <w:r>
              <w:rPr>
                <w:rFonts w:asciiTheme="minorHAnsi" w:eastAsiaTheme="minorEastAsia" w:hAnsiTheme="minorHAnsi" w:cstheme="minorBidi"/>
                <w:noProof/>
              </w:rPr>
              <w:tab/>
            </w:r>
            <w:r w:rsidRPr="00DD7DA1">
              <w:rPr>
                <w:rStyle w:val="Hyperlink"/>
                <w:noProof/>
              </w:rPr>
              <w:t>ITAR License Exemptions and Exclusions</w:t>
            </w:r>
            <w:r>
              <w:rPr>
                <w:noProof/>
                <w:webHidden/>
              </w:rPr>
              <w:tab/>
            </w:r>
            <w:r>
              <w:rPr>
                <w:noProof/>
                <w:webHidden/>
              </w:rPr>
              <w:fldChar w:fldCharType="begin"/>
            </w:r>
            <w:r>
              <w:rPr>
                <w:noProof/>
                <w:webHidden/>
              </w:rPr>
              <w:instrText xml:space="preserve"> PAGEREF _Toc84430840 \h </w:instrText>
            </w:r>
            <w:r>
              <w:rPr>
                <w:noProof/>
                <w:webHidden/>
              </w:rPr>
            </w:r>
            <w:r>
              <w:rPr>
                <w:noProof/>
                <w:webHidden/>
              </w:rPr>
              <w:fldChar w:fldCharType="separate"/>
            </w:r>
            <w:r>
              <w:rPr>
                <w:noProof/>
                <w:webHidden/>
              </w:rPr>
              <w:t>10</w:t>
            </w:r>
            <w:r>
              <w:rPr>
                <w:noProof/>
                <w:webHidden/>
              </w:rPr>
              <w:fldChar w:fldCharType="end"/>
            </w:r>
          </w:hyperlink>
        </w:p>
        <w:p w14:paraId="1534962A" w14:textId="7921AEF8"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41" w:history="1">
            <w:r w:rsidRPr="00DD7DA1">
              <w:rPr>
                <w:rStyle w:val="Hyperlink"/>
                <w:noProof/>
              </w:rPr>
              <w:t>2.</w:t>
            </w:r>
            <w:r>
              <w:rPr>
                <w:rFonts w:asciiTheme="minorHAnsi" w:eastAsiaTheme="minorEastAsia" w:hAnsiTheme="minorHAnsi" w:cstheme="minorBidi"/>
                <w:noProof/>
              </w:rPr>
              <w:tab/>
            </w:r>
            <w:r w:rsidRPr="00DD7DA1">
              <w:rPr>
                <w:rStyle w:val="Hyperlink"/>
                <w:noProof/>
              </w:rPr>
              <w:t>Department of Commerce Regulations (EAR)</w:t>
            </w:r>
            <w:r>
              <w:rPr>
                <w:noProof/>
                <w:webHidden/>
              </w:rPr>
              <w:tab/>
            </w:r>
            <w:r>
              <w:rPr>
                <w:noProof/>
                <w:webHidden/>
              </w:rPr>
              <w:fldChar w:fldCharType="begin"/>
            </w:r>
            <w:r>
              <w:rPr>
                <w:noProof/>
                <w:webHidden/>
              </w:rPr>
              <w:instrText xml:space="preserve"> PAGEREF _Toc84430841 \h </w:instrText>
            </w:r>
            <w:r>
              <w:rPr>
                <w:noProof/>
                <w:webHidden/>
              </w:rPr>
            </w:r>
            <w:r>
              <w:rPr>
                <w:noProof/>
                <w:webHidden/>
              </w:rPr>
              <w:fldChar w:fldCharType="separate"/>
            </w:r>
            <w:r>
              <w:rPr>
                <w:noProof/>
                <w:webHidden/>
              </w:rPr>
              <w:t>10</w:t>
            </w:r>
            <w:r>
              <w:rPr>
                <w:noProof/>
                <w:webHidden/>
              </w:rPr>
              <w:fldChar w:fldCharType="end"/>
            </w:r>
          </w:hyperlink>
        </w:p>
        <w:p w14:paraId="1D719683" w14:textId="029625B6"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42" w:history="1">
            <w:r w:rsidRPr="00DD7DA1">
              <w:rPr>
                <w:rStyle w:val="Hyperlink"/>
                <w:noProof/>
              </w:rPr>
              <w:t>a.</w:t>
            </w:r>
            <w:r>
              <w:rPr>
                <w:rFonts w:asciiTheme="minorHAnsi" w:eastAsiaTheme="minorEastAsia" w:hAnsiTheme="minorHAnsi" w:cstheme="minorBidi"/>
                <w:noProof/>
              </w:rPr>
              <w:tab/>
            </w:r>
            <w:r w:rsidRPr="00DD7DA1">
              <w:rPr>
                <w:rStyle w:val="Hyperlink"/>
                <w:noProof/>
              </w:rPr>
              <w:t>Regulatory Authority and Scope</w:t>
            </w:r>
            <w:r>
              <w:rPr>
                <w:noProof/>
                <w:webHidden/>
              </w:rPr>
              <w:tab/>
            </w:r>
            <w:r>
              <w:rPr>
                <w:noProof/>
                <w:webHidden/>
              </w:rPr>
              <w:fldChar w:fldCharType="begin"/>
            </w:r>
            <w:r>
              <w:rPr>
                <w:noProof/>
                <w:webHidden/>
              </w:rPr>
              <w:instrText xml:space="preserve"> PAGEREF _Toc84430842 \h </w:instrText>
            </w:r>
            <w:r>
              <w:rPr>
                <w:noProof/>
                <w:webHidden/>
              </w:rPr>
            </w:r>
            <w:r>
              <w:rPr>
                <w:noProof/>
                <w:webHidden/>
              </w:rPr>
              <w:fldChar w:fldCharType="separate"/>
            </w:r>
            <w:r>
              <w:rPr>
                <w:noProof/>
                <w:webHidden/>
              </w:rPr>
              <w:t>10</w:t>
            </w:r>
            <w:r>
              <w:rPr>
                <w:noProof/>
                <w:webHidden/>
              </w:rPr>
              <w:fldChar w:fldCharType="end"/>
            </w:r>
          </w:hyperlink>
        </w:p>
        <w:p w14:paraId="29A7DD7B" w14:textId="6708D2F5"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43" w:history="1">
            <w:r w:rsidRPr="00DD7DA1">
              <w:rPr>
                <w:rStyle w:val="Hyperlink"/>
                <w:noProof/>
              </w:rPr>
              <w:t>b.</w:t>
            </w:r>
            <w:r>
              <w:rPr>
                <w:rFonts w:asciiTheme="minorHAnsi" w:eastAsiaTheme="minorEastAsia" w:hAnsiTheme="minorHAnsi" w:cstheme="minorBidi"/>
                <w:noProof/>
              </w:rPr>
              <w:tab/>
            </w:r>
            <w:r w:rsidRPr="00DD7DA1">
              <w:rPr>
                <w:rStyle w:val="Hyperlink"/>
                <w:noProof/>
              </w:rPr>
              <w:t>Important EAR Definitions and Concepts</w:t>
            </w:r>
            <w:r>
              <w:rPr>
                <w:noProof/>
                <w:webHidden/>
              </w:rPr>
              <w:tab/>
            </w:r>
            <w:r>
              <w:rPr>
                <w:noProof/>
                <w:webHidden/>
              </w:rPr>
              <w:fldChar w:fldCharType="begin"/>
            </w:r>
            <w:r>
              <w:rPr>
                <w:noProof/>
                <w:webHidden/>
              </w:rPr>
              <w:instrText xml:space="preserve"> PAGEREF _Toc84430843 \h </w:instrText>
            </w:r>
            <w:r>
              <w:rPr>
                <w:noProof/>
                <w:webHidden/>
              </w:rPr>
            </w:r>
            <w:r>
              <w:rPr>
                <w:noProof/>
                <w:webHidden/>
              </w:rPr>
              <w:fldChar w:fldCharType="separate"/>
            </w:r>
            <w:r>
              <w:rPr>
                <w:noProof/>
                <w:webHidden/>
              </w:rPr>
              <w:t>11</w:t>
            </w:r>
            <w:r>
              <w:rPr>
                <w:noProof/>
                <w:webHidden/>
              </w:rPr>
              <w:fldChar w:fldCharType="end"/>
            </w:r>
          </w:hyperlink>
        </w:p>
        <w:p w14:paraId="27E892E0" w14:textId="0CB7910C"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44" w:history="1">
            <w:r w:rsidRPr="00DD7DA1">
              <w:rPr>
                <w:rStyle w:val="Hyperlink"/>
                <w:noProof/>
              </w:rPr>
              <w:t>c.</w:t>
            </w:r>
            <w:r>
              <w:rPr>
                <w:rFonts w:asciiTheme="minorHAnsi" w:eastAsiaTheme="minorEastAsia" w:hAnsiTheme="minorHAnsi" w:cstheme="minorBidi"/>
                <w:noProof/>
              </w:rPr>
              <w:tab/>
            </w:r>
            <w:r w:rsidRPr="00DD7DA1">
              <w:rPr>
                <w:rStyle w:val="Hyperlink"/>
                <w:noProof/>
              </w:rPr>
              <w:t>The Commerce Control List</w:t>
            </w:r>
            <w:r>
              <w:rPr>
                <w:noProof/>
                <w:webHidden/>
              </w:rPr>
              <w:tab/>
            </w:r>
            <w:r>
              <w:rPr>
                <w:noProof/>
                <w:webHidden/>
              </w:rPr>
              <w:fldChar w:fldCharType="begin"/>
            </w:r>
            <w:r>
              <w:rPr>
                <w:noProof/>
                <w:webHidden/>
              </w:rPr>
              <w:instrText xml:space="preserve"> PAGEREF _Toc84430844 \h </w:instrText>
            </w:r>
            <w:r>
              <w:rPr>
                <w:noProof/>
                <w:webHidden/>
              </w:rPr>
            </w:r>
            <w:r>
              <w:rPr>
                <w:noProof/>
                <w:webHidden/>
              </w:rPr>
              <w:fldChar w:fldCharType="separate"/>
            </w:r>
            <w:r>
              <w:rPr>
                <w:noProof/>
                <w:webHidden/>
              </w:rPr>
              <w:t>13</w:t>
            </w:r>
            <w:r>
              <w:rPr>
                <w:noProof/>
                <w:webHidden/>
              </w:rPr>
              <w:fldChar w:fldCharType="end"/>
            </w:r>
          </w:hyperlink>
        </w:p>
        <w:p w14:paraId="20575107" w14:textId="6FF22079"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45" w:history="1">
            <w:r w:rsidRPr="00DD7DA1">
              <w:rPr>
                <w:rStyle w:val="Hyperlink"/>
                <w:noProof/>
              </w:rPr>
              <w:t>d.</w:t>
            </w:r>
            <w:r>
              <w:rPr>
                <w:rFonts w:asciiTheme="minorHAnsi" w:eastAsiaTheme="minorEastAsia" w:hAnsiTheme="minorHAnsi" w:cstheme="minorBidi"/>
                <w:noProof/>
              </w:rPr>
              <w:tab/>
            </w:r>
            <w:r w:rsidRPr="00DD7DA1">
              <w:rPr>
                <w:rStyle w:val="Hyperlink"/>
                <w:noProof/>
              </w:rPr>
              <w:t>License Exceptions</w:t>
            </w:r>
            <w:r>
              <w:rPr>
                <w:noProof/>
                <w:webHidden/>
              </w:rPr>
              <w:tab/>
            </w:r>
            <w:r>
              <w:rPr>
                <w:noProof/>
                <w:webHidden/>
              </w:rPr>
              <w:fldChar w:fldCharType="begin"/>
            </w:r>
            <w:r>
              <w:rPr>
                <w:noProof/>
                <w:webHidden/>
              </w:rPr>
              <w:instrText xml:space="preserve"> PAGEREF _Toc84430845 \h </w:instrText>
            </w:r>
            <w:r>
              <w:rPr>
                <w:noProof/>
                <w:webHidden/>
              </w:rPr>
            </w:r>
            <w:r>
              <w:rPr>
                <w:noProof/>
                <w:webHidden/>
              </w:rPr>
              <w:fldChar w:fldCharType="separate"/>
            </w:r>
            <w:r>
              <w:rPr>
                <w:noProof/>
                <w:webHidden/>
              </w:rPr>
              <w:t>14</w:t>
            </w:r>
            <w:r>
              <w:rPr>
                <w:noProof/>
                <w:webHidden/>
              </w:rPr>
              <w:fldChar w:fldCharType="end"/>
            </w:r>
          </w:hyperlink>
        </w:p>
        <w:p w14:paraId="50CC2F1E" w14:textId="33C16421"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46" w:history="1">
            <w:r w:rsidRPr="00DD7DA1">
              <w:rPr>
                <w:rStyle w:val="Hyperlink"/>
                <w:noProof/>
              </w:rPr>
              <w:t>e.</w:t>
            </w:r>
            <w:r>
              <w:rPr>
                <w:rFonts w:asciiTheme="minorHAnsi" w:eastAsiaTheme="minorEastAsia" w:hAnsiTheme="minorHAnsi" w:cstheme="minorBidi"/>
                <w:noProof/>
              </w:rPr>
              <w:tab/>
            </w:r>
            <w:r w:rsidRPr="00DD7DA1">
              <w:rPr>
                <w:rStyle w:val="Hyperlink"/>
                <w:noProof/>
              </w:rPr>
              <w:t>Commodity Classification</w:t>
            </w:r>
            <w:r>
              <w:rPr>
                <w:noProof/>
                <w:webHidden/>
              </w:rPr>
              <w:tab/>
            </w:r>
            <w:r>
              <w:rPr>
                <w:noProof/>
                <w:webHidden/>
              </w:rPr>
              <w:fldChar w:fldCharType="begin"/>
            </w:r>
            <w:r>
              <w:rPr>
                <w:noProof/>
                <w:webHidden/>
              </w:rPr>
              <w:instrText xml:space="preserve"> PAGEREF _Toc84430846 \h </w:instrText>
            </w:r>
            <w:r>
              <w:rPr>
                <w:noProof/>
                <w:webHidden/>
              </w:rPr>
            </w:r>
            <w:r>
              <w:rPr>
                <w:noProof/>
                <w:webHidden/>
              </w:rPr>
              <w:fldChar w:fldCharType="separate"/>
            </w:r>
            <w:r>
              <w:rPr>
                <w:noProof/>
                <w:webHidden/>
              </w:rPr>
              <w:t>15</w:t>
            </w:r>
            <w:r>
              <w:rPr>
                <w:noProof/>
                <w:webHidden/>
              </w:rPr>
              <w:fldChar w:fldCharType="end"/>
            </w:r>
          </w:hyperlink>
        </w:p>
        <w:p w14:paraId="443866DE" w14:textId="43DE51BA"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47" w:history="1">
            <w:r w:rsidRPr="00DD7DA1">
              <w:rPr>
                <w:rStyle w:val="Hyperlink"/>
                <w:noProof/>
              </w:rPr>
              <w:t>3.</w:t>
            </w:r>
            <w:r>
              <w:rPr>
                <w:rFonts w:asciiTheme="minorHAnsi" w:eastAsiaTheme="minorEastAsia" w:hAnsiTheme="minorHAnsi" w:cstheme="minorBidi"/>
                <w:noProof/>
              </w:rPr>
              <w:tab/>
            </w:r>
            <w:r w:rsidRPr="00DD7DA1">
              <w:rPr>
                <w:rStyle w:val="Hyperlink"/>
                <w:noProof/>
              </w:rPr>
              <w:t>Anti-Boycott Restrictions</w:t>
            </w:r>
            <w:r>
              <w:rPr>
                <w:noProof/>
                <w:webHidden/>
              </w:rPr>
              <w:tab/>
            </w:r>
            <w:r>
              <w:rPr>
                <w:noProof/>
                <w:webHidden/>
              </w:rPr>
              <w:fldChar w:fldCharType="begin"/>
            </w:r>
            <w:r>
              <w:rPr>
                <w:noProof/>
                <w:webHidden/>
              </w:rPr>
              <w:instrText xml:space="preserve"> PAGEREF _Toc84430847 \h </w:instrText>
            </w:r>
            <w:r>
              <w:rPr>
                <w:noProof/>
                <w:webHidden/>
              </w:rPr>
            </w:r>
            <w:r>
              <w:rPr>
                <w:noProof/>
                <w:webHidden/>
              </w:rPr>
              <w:fldChar w:fldCharType="separate"/>
            </w:r>
            <w:r>
              <w:rPr>
                <w:noProof/>
                <w:webHidden/>
              </w:rPr>
              <w:t>15</w:t>
            </w:r>
            <w:r>
              <w:rPr>
                <w:noProof/>
                <w:webHidden/>
              </w:rPr>
              <w:fldChar w:fldCharType="end"/>
            </w:r>
          </w:hyperlink>
        </w:p>
        <w:p w14:paraId="42CF2BBD" w14:textId="170D22FF"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48" w:history="1">
            <w:r w:rsidRPr="00DD7DA1">
              <w:rPr>
                <w:rStyle w:val="Hyperlink"/>
                <w:noProof/>
              </w:rPr>
              <w:t>4.</w:t>
            </w:r>
            <w:r>
              <w:rPr>
                <w:rFonts w:asciiTheme="minorHAnsi" w:eastAsiaTheme="minorEastAsia" w:hAnsiTheme="minorHAnsi" w:cstheme="minorBidi"/>
                <w:noProof/>
              </w:rPr>
              <w:tab/>
            </w:r>
            <w:r w:rsidRPr="00DD7DA1">
              <w:rPr>
                <w:rStyle w:val="Hyperlink"/>
                <w:noProof/>
              </w:rPr>
              <w:t>Department of Treasury Regulations – Office of Foreign Asset Controls (OFAC)</w:t>
            </w:r>
            <w:r>
              <w:rPr>
                <w:noProof/>
                <w:webHidden/>
              </w:rPr>
              <w:tab/>
            </w:r>
            <w:r>
              <w:rPr>
                <w:noProof/>
                <w:webHidden/>
              </w:rPr>
              <w:fldChar w:fldCharType="begin"/>
            </w:r>
            <w:r>
              <w:rPr>
                <w:noProof/>
                <w:webHidden/>
              </w:rPr>
              <w:instrText xml:space="preserve"> PAGEREF _Toc84430848 \h </w:instrText>
            </w:r>
            <w:r>
              <w:rPr>
                <w:noProof/>
                <w:webHidden/>
              </w:rPr>
            </w:r>
            <w:r>
              <w:rPr>
                <w:noProof/>
                <w:webHidden/>
              </w:rPr>
              <w:fldChar w:fldCharType="separate"/>
            </w:r>
            <w:r>
              <w:rPr>
                <w:noProof/>
                <w:webHidden/>
              </w:rPr>
              <w:t>16</w:t>
            </w:r>
            <w:r>
              <w:rPr>
                <w:noProof/>
                <w:webHidden/>
              </w:rPr>
              <w:fldChar w:fldCharType="end"/>
            </w:r>
          </w:hyperlink>
        </w:p>
        <w:p w14:paraId="20CDCA61" w14:textId="7EAD3523"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49" w:history="1">
            <w:r w:rsidRPr="00DD7DA1">
              <w:rPr>
                <w:rStyle w:val="Hyperlink"/>
                <w:noProof/>
              </w:rPr>
              <w:t>a.</w:t>
            </w:r>
            <w:r>
              <w:rPr>
                <w:rFonts w:asciiTheme="minorHAnsi" w:eastAsiaTheme="minorEastAsia" w:hAnsiTheme="minorHAnsi" w:cstheme="minorBidi"/>
                <w:noProof/>
              </w:rPr>
              <w:tab/>
            </w:r>
            <w:r w:rsidRPr="00DD7DA1">
              <w:rPr>
                <w:rStyle w:val="Hyperlink"/>
                <w:noProof/>
              </w:rPr>
              <w:t>Regulatory Authority and Scope</w:t>
            </w:r>
            <w:r>
              <w:rPr>
                <w:noProof/>
                <w:webHidden/>
              </w:rPr>
              <w:tab/>
            </w:r>
            <w:r>
              <w:rPr>
                <w:noProof/>
                <w:webHidden/>
              </w:rPr>
              <w:fldChar w:fldCharType="begin"/>
            </w:r>
            <w:r>
              <w:rPr>
                <w:noProof/>
                <w:webHidden/>
              </w:rPr>
              <w:instrText xml:space="preserve"> PAGEREF _Toc84430849 \h </w:instrText>
            </w:r>
            <w:r>
              <w:rPr>
                <w:noProof/>
                <w:webHidden/>
              </w:rPr>
            </w:r>
            <w:r>
              <w:rPr>
                <w:noProof/>
                <w:webHidden/>
              </w:rPr>
              <w:fldChar w:fldCharType="separate"/>
            </w:r>
            <w:r>
              <w:rPr>
                <w:noProof/>
                <w:webHidden/>
              </w:rPr>
              <w:t>16</w:t>
            </w:r>
            <w:r>
              <w:rPr>
                <w:noProof/>
                <w:webHidden/>
              </w:rPr>
              <w:fldChar w:fldCharType="end"/>
            </w:r>
          </w:hyperlink>
        </w:p>
        <w:p w14:paraId="11D9A11D" w14:textId="1FF963B9"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50" w:history="1">
            <w:r w:rsidRPr="00DD7DA1">
              <w:rPr>
                <w:rStyle w:val="Hyperlink"/>
                <w:noProof/>
              </w:rPr>
              <w:t>b.</w:t>
            </w:r>
            <w:r>
              <w:rPr>
                <w:rFonts w:asciiTheme="minorHAnsi" w:eastAsiaTheme="minorEastAsia" w:hAnsiTheme="minorHAnsi" w:cstheme="minorBidi"/>
                <w:noProof/>
              </w:rPr>
              <w:tab/>
            </w:r>
            <w:r w:rsidRPr="00DD7DA1">
              <w:rPr>
                <w:rStyle w:val="Hyperlink"/>
                <w:noProof/>
              </w:rPr>
              <w:t>OFAC Licensing for Country Based Programs</w:t>
            </w:r>
            <w:r>
              <w:rPr>
                <w:noProof/>
                <w:webHidden/>
              </w:rPr>
              <w:tab/>
            </w:r>
            <w:r>
              <w:rPr>
                <w:noProof/>
                <w:webHidden/>
              </w:rPr>
              <w:fldChar w:fldCharType="begin"/>
            </w:r>
            <w:r>
              <w:rPr>
                <w:noProof/>
                <w:webHidden/>
              </w:rPr>
              <w:instrText xml:space="preserve"> PAGEREF _Toc84430850 \h </w:instrText>
            </w:r>
            <w:r>
              <w:rPr>
                <w:noProof/>
                <w:webHidden/>
              </w:rPr>
            </w:r>
            <w:r>
              <w:rPr>
                <w:noProof/>
                <w:webHidden/>
              </w:rPr>
              <w:fldChar w:fldCharType="separate"/>
            </w:r>
            <w:r>
              <w:rPr>
                <w:noProof/>
                <w:webHidden/>
              </w:rPr>
              <w:t>16</w:t>
            </w:r>
            <w:r>
              <w:rPr>
                <w:noProof/>
                <w:webHidden/>
              </w:rPr>
              <w:fldChar w:fldCharType="end"/>
            </w:r>
          </w:hyperlink>
        </w:p>
        <w:p w14:paraId="6506A003" w14:textId="70A8DDFA"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51" w:history="1">
            <w:r w:rsidRPr="00DD7DA1">
              <w:rPr>
                <w:rStyle w:val="Hyperlink"/>
                <w:noProof/>
              </w:rPr>
              <w:t>5.</w:t>
            </w:r>
            <w:r>
              <w:rPr>
                <w:rFonts w:asciiTheme="minorHAnsi" w:eastAsiaTheme="minorEastAsia" w:hAnsiTheme="minorHAnsi" w:cstheme="minorBidi"/>
                <w:noProof/>
              </w:rPr>
              <w:tab/>
            </w:r>
            <w:r w:rsidRPr="00DD7DA1">
              <w:rPr>
                <w:rStyle w:val="Hyperlink"/>
                <w:noProof/>
              </w:rPr>
              <w:t>Additional Considerations</w:t>
            </w:r>
            <w:r>
              <w:rPr>
                <w:noProof/>
                <w:webHidden/>
              </w:rPr>
              <w:tab/>
            </w:r>
            <w:r>
              <w:rPr>
                <w:noProof/>
                <w:webHidden/>
              </w:rPr>
              <w:fldChar w:fldCharType="begin"/>
            </w:r>
            <w:r>
              <w:rPr>
                <w:noProof/>
                <w:webHidden/>
              </w:rPr>
              <w:instrText xml:space="preserve"> PAGEREF _Toc84430851 \h </w:instrText>
            </w:r>
            <w:r>
              <w:rPr>
                <w:noProof/>
                <w:webHidden/>
              </w:rPr>
            </w:r>
            <w:r>
              <w:rPr>
                <w:noProof/>
                <w:webHidden/>
              </w:rPr>
              <w:fldChar w:fldCharType="separate"/>
            </w:r>
            <w:r>
              <w:rPr>
                <w:noProof/>
                <w:webHidden/>
              </w:rPr>
              <w:t>17</w:t>
            </w:r>
            <w:r>
              <w:rPr>
                <w:noProof/>
                <w:webHidden/>
              </w:rPr>
              <w:fldChar w:fldCharType="end"/>
            </w:r>
          </w:hyperlink>
        </w:p>
        <w:p w14:paraId="4A35820F" w14:textId="7AD33EB6"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52" w:history="1">
            <w:r w:rsidRPr="00DD7DA1">
              <w:rPr>
                <w:rStyle w:val="Hyperlink"/>
                <w:noProof/>
              </w:rPr>
              <w:t>a.</w:t>
            </w:r>
            <w:r>
              <w:rPr>
                <w:rFonts w:asciiTheme="minorHAnsi" w:eastAsiaTheme="minorEastAsia" w:hAnsiTheme="minorHAnsi" w:cstheme="minorBidi"/>
                <w:noProof/>
              </w:rPr>
              <w:tab/>
            </w:r>
            <w:r w:rsidRPr="00DD7DA1">
              <w:rPr>
                <w:rStyle w:val="Hyperlink"/>
                <w:noProof/>
              </w:rPr>
              <w:t>Records/Record Retention</w:t>
            </w:r>
            <w:r>
              <w:rPr>
                <w:noProof/>
                <w:webHidden/>
              </w:rPr>
              <w:tab/>
            </w:r>
            <w:r>
              <w:rPr>
                <w:noProof/>
                <w:webHidden/>
              </w:rPr>
              <w:fldChar w:fldCharType="begin"/>
            </w:r>
            <w:r>
              <w:rPr>
                <w:noProof/>
                <w:webHidden/>
              </w:rPr>
              <w:instrText xml:space="preserve"> PAGEREF _Toc84430852 \h </w:instrText>
            </w:r>
            <w:r>
              <w:rPr>
                <w:noProof/>
                <w:webHidden/>
              </w:rPr>
            </w:r>
            <w:r>
              <w:rPr>
                <w:noProof/>
                <w:webHidden/>
              </w:rPr>
              <w:fldChar w:fldCharType="separate"/>
            </w:r>
            <w:r>
              <w:rPr>
                <w:noProof/>
                <w:webHidden/>
              </w:rPr>
              <w:t>17</w:t>
            </w:r>
            <w:r>
              <w:rPr>
                <w:noProof/>
                <w:webHidden/>
              </w:rPr>
              <w:fldChar w:fldCharType="end"/>
            </w:r>
          </w:hyperlink>
        </w:p>
        <w:p w14:paraId="01CB53AB" w14:textId="4559A4C1"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53" w:history="1">
            <w:r w:rsidRPr="00DD7DA1">
              <w:rPr>
                <w:rStyle w:val="Hyperlink"/>
                <w:noProof/>
              </w:rPr>
              <w:t>b.</w:t>
            </w:r>
            <w:r>
              <w:rPr>
                <w:rFonts w:asciiTheme="minorHAnsi" w:eastAsiaTheme="minorEastAsia" w:hAnsiTheme="minorHAnsi" w:cstheme="minorBidi"/>
                <w:noProof/>
              </w:rPr>
              <w:tab/>
            </w:r>
            <w:r w:rsidRPr="00DD7DA1">
              <w:rPr>
                <w:rStyle w:val="Hyperlink"/>
                <w:noProof/>
              </w:rPr>
              <w:t>Labeling of Export Controlled Material</w:t>
            </w:r>
            <w:r>
              <w:rPr>
                <w:noProof/>
                <w:webHidden/>
              </w:rPr>
              <w:tab/>
            </w:r>
            <w:r>
              <w:rPr>
                <w:noProof/>
                <w:webHidden/>
              </w:rPr>
              <w:fldChar w:fldCharType="begin"/>
            </w:r>
            <w:r>
              <w:rPr>
                <w:noProof/>
                <w:webHidden/>
              </w:rPr>
              <w:instrText xml:space="preserve"> PAGEREF _Toc84430853 \h </w:instrText>
            </w:r>
            <w:r>
              <w:rPr>
                <w:noProof/>
                <w:webHidden/>
              </w:rPr>
            </w:r>
            <w:r>
              <w:rPr>
                <w:noProof/>
                <w:webHidden/>
              </w:rPr>
              <w:fldChar w:fldCharType="separate"/>
            </w:r>
            <w:r>
              <w:rPr>
                <w:noProof/>
                <w:webHidden/>
              </w:rPr>
              <w:t>17</w:t>
            </w:r>
            <w:r>
              <w:rPr>
                <w:noProof/>
                <w:webHidden/>
              </w:rPr>
              <w:fldChar w:fldCharType="end"/>
            </w:r>
          </w:hyperlink>
        </w:p>
        <w:p w14:paraId="70556EE8" w14:textId="7ECBC2C3"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54" w:history="1">
            <w:r w:rsidRPr="00DD7DA1">
              <w:rPr>
                <w:rStyle w:val="Hyperlink"/>
                <w:noProof/>
              </w:rPr>
              <w:t>c.</w:t>
            </w:r>
            <w:r>
              <w:rPr>
                <w:rFonts w:asciiTheme="minorHAnsi" w:eastAsiaTheme="minorEastAsia" w:hAnsiTheme="minorHAnsi" w:cstheme="minorBidi"/>
                <w:noProof/>
              </w:rPr>
              <w:tab/>
            </w:r>
            <w:r w:rsidRPr="00DD7DA1">
              <w:rPr>
                <w:rStyle w:val="Hyperlink"/>
                <w:noProof/>
              </w:rPr>
              <w:t>Penalties for Export Violations</w:t>
            </w:r>
            <w:r>
              <w:rPr>
                <w:noProof/>
                <w:webHidden/>
              </w:rPr>
              <w:tab/>
            </w:r>
            <w:r>
              <w:rPr>
                <w:noProof/>
                <w:webHidden/>
              </w:rPr>
              <w:fldChar w:fldCharType="begin"/>
            </w:r>
            <w:r>
              <w:rPr>
                <w:noProof/>
                <w:webHidden/>
              </w:rPr>
              <w:instrText xml:space="preserve"> PAGEREF _Toc84430854 \h </w:instrText>
            </w:r>
            <w:r>
              <w:rPr>
                <w:noProof/>
                <w:webHidden/>
              </w:rPr>
            </w:r>
            <w:r>
              <w:rPr>
                <w:noProof/>
                <w:webHidden/>
              </w:rPr>
              <w:fldChar w:fldCharType="separate"/>
            </w:r>
            <w:r>
              <w:rPr>
                <w:noProof/>
                <w:webHidden/>
              </w:rPr>
              <w:t>17</w:t>
            </w:r>
            <w:r>
              <w:rPr>
                <w:noProof/>
                <w:webHidden/>
              </w:rPr>
              <w:fldChar w:fldCharType="end"/>
            </w:r>
          </w:hyperlink>
        </w:p>
        <w:p w14:paraId="188CA56F" w14:textId="4E974FE0" w:rsidR="00442934" w:rsidRDefault="00442934">
          <w:pPr>
            <w:pStyle w:val="TOC1"/>
            <w:tabs>
              <w:tab w:val="left" w:pos="659"/>
              <w:tab w:val="right" w:leader="dot" w:pos="10270"/>
            </w:tabs>
            <w:rPr>
              <w:rFonts w:asciiTheme="minorHAnsi" w:eastAsiaTheme="minorEastAsia" w:hAnsiTheme="minorHAnsi" w:cstheme="minorBidi"/>
              <w:b w:val="0"/>
              <w:bCs w:val="0"/>
              <w:noProof/>
            </w:rPr>
          </w:pPr>
          <w:hyperlink w:anchor="_Toc84430855" w:history="1">
            <w:r w:rsidRPr="00DD7DA1">
              <w:rPr>
                <w:rStyle w:val="Hyperlink"/>
                <w:noProof/>
              </w:rPr>
              <w:t>II.</w:t>
            </w:r>
            <w:r>
              <w:rPr>
                <w:rFonts w:asciiTheme="minorHAnsi" w:eastAsiaTheme="minorEastAsia" w:hAnsiTheme="minorHAnsi" w:cstheme="minorBidi"/>
                <w:b w:val="0"/>
                <w:bCs w:val="0"/>
                <w:noProof/>
              </w:rPr>
              <w:tab/>
            </w:r>
            <w:r w:rsidRPr="00DD7DA1">
              <w:rPr>
                <w:rStyle w:val="Hyperlink"/>
                <w:noProof/>
              </w:rPr>
              <w:t>UL Lafayette Export Control Procedures</w:t>
            </w:r>
            <w:r>
              <w:rPr>
                <w:noProof/>
                <w:webHidden/>
              </w:rPr>
              <w:tab/>
            </w:r>
            <w:r>
              <w:rPr>
                <w:noProof/>
                <w:webHidden/>
              </w:rPr>
              <w:fldChar w:fldCharType="begin"/>
            </w:r>
            <w:r>
              <w:rPr>
                <w:noProof/>
                <w:webHidden/>
              </w:rPr>
              <w:instrText xml:space="preserve"> PAGEREF _Toc84430855 \h </w:instrText>
            </w:r>
            <w:r>
              <w:rPr>
                <w:noProof/>
                <w:webHidden/>
              </w:rPr>
            </w:r>
            <w:r>
              <w:rPr>
                <w:noProof/>
                <w:webHidden/>
              </w:rPr>
              <w:fldChar w:fldCharType="separate"/>
            </w:r>
            <w:r>
              <w:rPr>
                <w:noProof/>
                <w:webHidden/>
              </w:rPr>
              <w:t>19</w:t>
            </w:r>
            <w:r>
              <w:rPr>
                <w:noProof/>
                <w:webHidden/>
              </w:rPr>
              <w:fldChar w:fldCharType="end"/>
            </w:r>
          </w:hyperlink>
        </w:p>
        <w:p w14:paraId="66B35423" w14:textId="74DD747B"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56" w:history="1">
            <w:r w:rsidRPr="00DD7DA1">
              <w:rPr>
                <w:rStyle w:val="Hyperlink"/>
                <w:noProof/>
              </w:rPr>
              <w:t>C.</w:t>
            </w:r>
            <w:r>
              <w:rPr>
                <w:rFonts w:asciiTheme="minorHAnsi" w:eastAsiaTheme="minorEastAsia" w:hAnsiTheme="minorHAnsi" w:cstheme="minorBidi"/>
                <w:b w:val="0"/>
                <w:bCs w:val="0"/>
                <w:noProof/>
              </w:rPr>
              <w:tab/>
            </w:r>
            <w:r w:rsidRPr="00DD7DA1">
              <w:rPr>
                <w:rStyle w:val="Hyperlink"/>
                <w:noProof/>
              </w:rPr>
              <w:t>Commitment to Export Control Compliance</w:t>
            </w:r>
            <w:r>
              <w:rPr>
                <w:noProof/>
                <w:webHidden/>
              </w:rPr>
              <w:tab/>
            </w:r>
            <w:r>
              <w:rPr>
                <w:noProof/>
                <w:webHidden/>
              </w:rPr>
              <w:fldChar w:fldCharType="begin"/>
            </w:r>
            <w:r>
              <w:rPr>
                <w:noProof/>
                <w:webHidden/>
              </w:rPr>
              <w:instrText xml:space="preserve"> PAGEREF _Toc84430856 \h </w:instrText>
            </w:r>
            <w:r>
              <w:rPr>
                <w:noProof/>
                <w:webHidden/>
              </w:rPr>
            </w:r>
            <w:r>
              <w:rPr>
                <w:noProof/>
                <w:webHidden/>
              </w:rPr>
              <w:fldChar w:fldCharType="separate"/>
            </w:r>
            <w:r>
              <w:rPr>
                <w:noProof/>
                <w:webHidden/>
              </w:rPr>
              <w:t>19</w:t>
            </w:r>
            <w:r>
              <w:rPr>
                <w:noProof/>
                <w:webHidden/>
              </w:rPr>
              <w:fldChar w:fldCharType="end"/>
            </w:r>
          </w:hyperlink>
        </w:p>
        <w:p w14:paraId="08AFA121" w14:textId="1C9FDE66" w:rsidR="00442934" w:rsidRDefault="00442934">
          <w:pPr>
            <w:pStyle w:val="TOC2"/>
            <w:tabs>
              <w:tab w:val="left" w:pos="1100"/>
              <w:tab w:val="right" w:leader="dot" w:pos="10270"/>
            </w:tabs>
            <w:rPr>
              <w:rFonts w:asciiTheme="minorHAnsi" w:eastAsiaTheme="minorEastAsia" w:hAnsiTheme="minorHAnsi" w:cstheme="minorBidi"/>
              <w:b w:val="0"/>
              <w:bCs w:val="0"/>
              <w:noProof/>
            </w:rPr>
          </w:pPr>
          <w:hyperlink w:anchor="_Toc84430857" w:history="1">
            <w:r w:rsidRPr="00DD7DA1">
              <w:rPr>
                <w:rStyle w:val="Hyperlink"/>
                <w:noProof/>
              </w:rPr>
              <w:t>D.</w:t>
            </w:r>
            <w:r>
              <w:rPr>
                <w:rFonts w:asciiTheme="minorHAnsi" w:eastAsiaTheme="minorEastAsia" w:hAnsiTheme="minorHAnsi" w:cstheme="minorBidi"/>
                <w:b w:val="0"/>
                <w:bCs w:val="0"/>
                <w:noProof/>
              </w:rPr>
              <w:tab/>
            </w:r>
            <w:r w:rsidRPr="00DD7DA1">
              <w:rPr>
                <w:rStyle w:val="Hyperlink"/>
                <w:noProof/>
              </w:rPr>
              <w:t>Roles and Responsibilities for Export Controls at UL Lafayette</w:t>
            </w:r>
            <w:r>
              <w:rPr>
                <w:noProof/>
                <w:webHidden/>
              </w:rPr>
              <w:tab/>
            </w:r>
            <w:r>
              <w:rPr>
                <w:noProof/>
                <w:webHidden/>
              </w:rPr>
              <w:fldChar w:fldCharType="begin"/>
            </w:r>
            <w:r>
              <w:rPr>
                <w:noProof/>
                <w:webHidden/>
              </w:rPr>
              <w:instrText xml:space="preserve"> PAGEREF _Toc84430857 \h </w:instrText>
            </w:r>
            <w:r>
              <w:rPr>
                <w:noProof/>
                <w:webHidden/>
              </w:rPr>
            </w:r>
            <w:r>
              <w:rPr>
                <w:noProof/>
                <w:webHidden/>
              </w:rPr>
              <w:fldChar w:fldCharType="separate"/>
            </w:r>
            <w:r>
              <w:rPr>
                <w:noProof/>
                <w:webHidden/>
              </w:rPr>
              <w:t>20</w:t>
            </w:r>
            <w:r>
              <w:rPr>
                <w:noProof/>
                <w:webHidden/>
              </w:rPr>
              <w:fldChar w:fldCharType="end"/>
            </w:r>
          </w:hyperlink>
        </w:p>
        <w:p w14:paraId="54C51D5E" w14:textId="73D59412"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58" w:history="1">
            <w:r w:rsidRPr="00DD7DA1">
              <w:rPr>
                <w:rStyle w:val="Hyperlink"/>
                <w:noProof/>
              </w:rPr>
              <w:t>1.</w:t>
            </w:r>
            <w:r>
              <w:rPr>
                <w:rFonts w:asciiTheme="minorHAnsi" w:eastAsiaTheme="minorEastAsia" w:hAnsiTheme="minorHAnsi" w:cstheme="minorBidi"/>
                <w:noProof/>
              </w:rPr>
              <w:tab/>
            </w:r>
            <w:r w:rsidRPr="00DD7DA1">
              <w:rPr>
                <w:rStyle w:val="Hyperlink"/>
                <w:noProof/>
              </w:rPr>
              <w:t>Empowered Official</w:t>
            </w:r>
            <w:r>
              <w:rPr>
                <w:noProof/>
                <w:webHidden/>
              </w:rPr>
              <w:tab/>
            </w:r>
            <w:r>
              <w:rPr>
                <w:noProof/>
                <w:webHidden/>
              </w:rPr>
              <w:fldChar w:fldCharType="begin"/>
            </w:r>
            <w:r>
              <w:rPr>
                <w:noProof/>
                <w:webHidden/>
              </w:rPr>
              <w:instrText xml:space="preserve"> PAGEREF _Toc84430858 \h </w:instrText>
            </w:r>
            <w:r>
              <w:rPr>
                <w:noProof/>
                <w:webHidden/>
              </w:rPr>
            </w:r>
            <w:r>
              <w:rPr>
                <w:noProof/>
                <w:webHidden/>
              </w:rPr>
              <w:fldChar w:fldCharType="separate"/>
            </w:r>
            <w:r>
              <w:rPr>
                <w:noProof/>
                <w:webHidden/>
              </w:rPr>
              <w:t>20</w:t>
            </w:r>
            <w:r>
              <w:rPr>
                <w:noProof/>
                <w:webHidden/>
              </w:rPr>
              <w:fldChar w:fldCharType="end"/>
            </w:r>
          </w:hyperlink>
        </w:p>
        <w:p w14:paraId="290489B3" w14:textId="24C65868"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59" w:history="1">
            <w:r w:rsidRPr="00DD7DA1">
              <w:rPr>
                <w:rStyle w:val="Hyperlink"/>
                <w:noProof/>
              </w:rPr>
              <w:t>2.</w:t>
            </w:r>
            <w:r>
              <w:rPr>
                <w:rFonts w:asciiTheme="minorHAnsi" w:eastAsiaTheme="minorEastAsia" w:hAnsiTheme="minorHAnsi" w:cstheme="minorBidi"/>
                <w:noProof/>
              </w:rPr>
              <w:tab/>
            </w:r>
            <w:r w:rsidRPr="00DD7DA1">
              <w:rPr>
                <w:rStyle w:val="Hyperlink"/>
                <w:noProof/>
              </w:rPr>
              <w:t>Export Control Officer</w:t>
            </w:r>
            <w:r>
              <w:rPr>
                <w:noProof/>
                <w:webHidden/>
              </w:rPr>
              <w:tab/>
            </w:r>
            <w:r>
              <w:rPr>
                <w:noProof/>
                <w:webHidden/>
              </w:rPr>
              <w:fldChar w:fldCharType="begin"/>
            </w:r>
            <w:r>
              <w:rPr>
                <w:noProof/>
                <w:webHidden/>
              </w:rPr>
              <w:instrText xml:space="preserve"> PAGEREF _Toc84430859 \h </w:instrText>
            </w:r>
            <w:r>
              <w:rPr>
                <w:noProof/>
                <w:webHidden/>
              </w:rPr>
            </w:r>
            <w:r>
              <w:rPr>
                <w:noProof/>
                <w:webHidden/>
              </w:rPr>
              <w:fldChar w:fldCharType="separate"/>
            </w:r>
            <w:r>
              <w:rPr>
                <w:noProof/>
                <w:webHidden/>
              </w:rPr>
              <w:t>20</w:t>
            </w:r>
            <w:r>
              <w:rPr>
                <w:noProof/>
                <w:webHidden/>
              </w:rPr>
              <w:fldChar w:fldCharType="end"/>
            </w:r>
          </w:hyperlink>
        </w:p>
        <w:p w14:paraId="2E2356BE" w14:textId="6F50037E"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60" w:history="1">
            <w:r w:rsidRPr="00DD7DA1">
              <w:rPr>
                <w:rStyle w:val="Hyperlink"/>
                <w:noProof/>
              </w:rPr>
              <w:t>3.</w:t>
            </w:r>
            <w:r>
              <w:rPr>
                <w:rFonts w:asciiTheme="minorHAnsi" w:eastAsiaTheme="minorEastAsia" w:hAnsiTheme="minorHAnsi" w:cstheme="minorBidi"/>
                <w:noProof/>
              </w:rPr>
              <w:tab/>
            </w:r>
            <w:r w:rsidRPr="00DD7DA1">
              <w:rPr>
                <w:rStyle w:val="Hyperlink"/>
                <w:noProof/>
              </w:rPr>
              <w:t>Export Control Compliance Committee (ECCC)</w:t>
            </w:r>
            <w:r>
              <w:rPr>
                <w:noProof/>
                <w:webHidden/>
              </w:rPr>
              <w:tab/>
            </w:r>
            <w:r>
              <w:rPr>
                <w:noProof/>
                <w:webHidden/>
              </w:rPr>
              <w:fldChar w:fldCharType="begin"/>
            </w:r>
            <w:r>
              <w:rPr>
                <w:noProof/>
                <w:webHidden/>
              </w:rPr>
              <w:instrText xml:space="preserve"> PAGEREF _Toc84430860 \h </w:instrText>
            </w:r>
            <w:r>
              <w:rPr>
                <w:noProof/>
                <w:webHidden/>
              </w:rPr>
            </w:r>
            <w:r>
              <w:rPr>
                <w:noProof/>
                <w:webHidden/>
              </w:rPr>
              <w:fldChar w:fldCharType="separate"/>
            </w:r>
            <w:r>
              <w:rPr>
                <w:noProof/>
                <w:webHidden/>
              </w:rPr>
              <w:t>21</w:t>
            </w:r>
            <w:r>
              <w:rPr>
                <w:noProof/>
                <w:webHidden/>
              </w:rPr>
              <w:fldChar w:fldCharType="end"/>
            </w:r>
          </w:hyperlink>
        </w:p>
        <w:p w14:paraId="1CC39224" w14:textId="48BC2503"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61" w:history="1">
            <w:r w:rsidRPr="00DD7DA1">
              <w:rPr>
                <w:rStyle w:val="Hyperlink"/>
                <w:noProof/>
              </w:rPr>
              <w:t>a.</w:t>
            </w:r>
            <w:r>
              <w:rPr>
                <w:rFonts w:asciiTheme="minorHAnsi" w:eastAsiaTheme="minorEastAsia" w:hAnsiTheme="minorHAnsi" w:cstheme="minorBidi"/>
                <w:noProof/>
              </w:rPr>
              <w:tab/>
            </w:r>
            <w:r w:rsidRPr="00DD7DA1">
              <w:rPr>
                <w:rStyle w:val="Hyperlink"/>
                <w:noProof/>
              </w:rPr>
              <w:t>ECCC Charge:</w:t>
            </w:r>
            <w:r>
              <w:rPr>
                <w:noProof/>
                <w:webHidden/>
              </w:rPr>
              <w:tab/>
            </w:r>
            <w:r>
              <w:rPr>
                <w:noProof/>
                <w:webHidden/>
              </w:rPr>
              <w:fldChar w:fldCharType="begin"/>
            </w:r>
            <w:r>
              <w:rPr>
                <w:noProof/>
                <w:webHidden/>
              </w:rPr>
              <w:instrText xml:space="preserve"> PAGEREF _Toc84430861 \h </w:instrText>
            </w:r>
            <w:r>
              <w:rPr>
                <w:noProof/>
                <w:webHidden/>
              </w:rPr>
            </w:r>
            <w:r>
              <w:rPr>
                <w:noProof/>
                <w:webHidden/>
              </w:rPr>
              <w:fldChar w:fldCharType="separate"/>
            </w:r>
            <w:r>
              <w:rPr>
                <w:noProof/>
                <w:webHidden/>
              </w:rPr>
              <w:t>21</w:t>
            </w:r>
            <w:r>
              <w:rPr>
                <w:noProof/>
                <w:webHidden/>
              </w:rPr>
              <w:fldChar w:fldCharType="end"/>
            </w:r>
          </w:hyperlink>
        </w:p>
        <w:p w14:paraId="15CA1DC3" w14:textId="14D49DFE" w:rsidR="00442934" w:rsidRDefault="00442934">
          <w:pPr>
            <w:pStyle w:val="TOC4"/>
            <w:tabs>
              <w:tab w:val="left" w:pos="1100"/>
              <w:tab w:val="right" w:leader="dot" w:pos="10270"/>
            </w:tabs>
            <w:rPr>
              <w:rFonts w:asciiTheme="minorHAnsi" w:eastAsiaTheme="minorEastAsia" w:hAnsiTheme="minorHAnsi" w:cstheme="minorBidi"/>
              <w:noProof/>
            </w:rPr>
          </w:pPr>
          <w:hyperlink w:anchor="_Toc84430862" w:history="1">
            <w:r w:rsidRPr="00DD7DA1">
              <w:rPr>
                <w:rStyle w:val="Hyperlink"/>
                <w:noProof/>
              </w:rPr>
              <w:t>b.</w:t>
            </w:r>
            <w:r>
              <w:rPr>
                <w:rFonts w:asciiTheme="minorHAnsi" w:eastAsiaTheme="minorEastAsia" w:hAnsiTheme="minorHAnsi" w:cstheme="minorBidi"/>
                <w:noProof/>
              </w:rPr>
              <w:tab/>
            </w:r>
            <w:r w:rsidRPr="00DD7DA1">
              <w:rPr>
                <w:rStyle w:val="Hyperlink"/>
                <w:noProof/>
              </w:rPr>
              <w:t>Composition:</w:t>
            </w:r>
            <w:r>
              <w:rPr>
                <w:noProof/>
                <w:webHidden/>
              </w:rPr>
              <w:tab/>
            </w:r>
            <w:r>
              <w:rPr>
                <w:noProof/>
                <w:webHidden/>
              </w:rPr>
              <w:fldChar w:fldCharType="begin"/>
            </w:r>
            <w:r>
              <w:rPr>
                <w:noProof/>
                <w:webHidden/>
              </w:rPr>
              <w:instrText xml:space="preserve"> PAGEREF _Toc84430862 \h </w:instrText>
            </w:r>
            <w:r>
              <w:rPr>
                <w:noProof/>
                <w:webHidden/>
              </w:rPr>
            </w:r>
            <w:r>
              <w:rPr>
                <w:noProof/>
                <w:webHidden/>
              </w:rPr>
              <w:fldChar w:fldCharType="separate"/>
            </w:r>
            <w:r>
              <w:rPr>
                <w:noProof/>
                <w:webHidden/>
              </w:rPr>
              <w:t>22</w:t>
            </w:r>
            <w:r>
              <w:rPr>
                <w:noProof/>
                <w:webHidden/>
              </w:rPr>
              <w:fldChar w:fldCharType="end"/>
            </w:r>
          </w:hyperlink>
        </w:p>
        <w:p w14:paraId="05E47B8A" w14:textId="3999B376"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63" w:history="1">
            <w:r w:rsidRPr="00DD7DA1">
              <w:rPr>
                <w:rStyle w:val="Hyperlink"/>
                <w:noProof/>
              </w:rPr>
              <w:t>4.</w:t>
            </w:r>
            <w:r>
              <w:rPr>
                <w:rFonts w:asciiTheme="minorHAnsi" w:eastAsiaTheme="minorEastAsia" w:hAnsiTheme="minorHAnsi" w:cstheme="minorBidi"/>
                <w:noProof/>
              </w:rPr>
              <w:tab/>
            </w:r>
            <w:r w:rsidRPr="00DD7DA1">
              <w:rPr>
                <w:rStyle w:val="Hyperlink"/>
                <w:noProof/>
              </w:rPr>
              <w:t>Research Administrators</w:t>
            </w:r>
            <w:r>
              <w:rPr>
                <w:noProof/>
                <w:webHidden/>
              </w:rPr>
              <w:tab/>
            </w:r>
            <w:r>
              <w:rPr>
                <w:noProof/>
                <w:webHidden/>
              </w:rPr>
              <w:fldChar w:fldCharType="begin"/>
            </w:r>
            <w:r>
              <w:rPr>
                <w:noProof/>
                <w:webHidden/>
              </w:rPr>
              <w:instrText xml:space="preserve"> PAGEREF _Toc84430863 \h </w:instrText>
            </w:r>
            <w:r>
              <w:rPr>
                <w:noProof/>
                <w:webHidden/>
              </w:rPr>
            </w:r>
            <w:r>
              <w:rPr>
                <w:noProof/>
                <w:webHidden/>
              </w:rPr>
              <w:fldChar w:fldCharType="separate"/>
            </w:r>
            <w:r>
              <w:rPr>
                <w:noProof/>
                <w:webHidden/>
              </w:rPr>
              <w:t>23</w:t>
            </w:r>
            <w:r>
              <w:rPr>
                <w:noProof/>
                <w:webHidden/>
              </w:rPr>
              <w:fldChar w:fldCharType="end"/>
            </w:r>
          </w:hyperlink>
        </w:p>
        <w:p w14:paraId="29640B5E" w14:textId="50ED7B75"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64" w:history="1">
            <w:r w:rsidRPr="00DD7DA1">
              <w:rPr>
                <w:rStyle w:val="Hyperlink"/>
                <w:noProof/>
              </w:rPr>
              <w:t>5.</w:t>
            </w:r>
            <w:r>
              <w:rPr>
                <w:rFonts w:asciiTheme="minorHAnsi" w:eastAsiaTheme="minorEastAsia" w:hAnsiTheme="minorHAnsi" w:cstheme="minorBidi"/>
                <w:noProof/>
              </w:rPr>
              <w:tab/>
            </w:r>
            <w:r w:rsidRPr="00DD7DA1">
              <w:rPr>
                <w:rStyle w:val="Hyperlink"/>
                <w:noProof/>
              </w:rPr>
              <w:t>Administrators</w:t>
            </w:r>
            <w:r>
              <w:rPr>
                <w:noProof/>
                <w:webHidden/>
              </w:rPr>
              <w:tab/>
            </w:r>
            <w:r>
              <w:rPr>
                <w:noProof/>
                <w:webHidden/>
              </w:rPr>
              <w:fldChar w:fldCharType="begin"/>
            </w:r>
            <w:r>
              <w:rPr>
                <w:noProof/>
                <w:webHidden/>
              </w:rPr>
              <w:instrText xml:space="preserve"> PAGEREF _Toc84430864 \h </w:instrText>
            </w:r>
            <w:r>
              <w:rPr>
                <w:noProof/>
                <w:webHidden/>
              </w:rPr>
            </w:r>
            <w:r>
              <w:rPr>
                <w:noProof/>
                <w:webHidden/>
              </w:rPr>
              <w:fldChar w:fldCharType="separate"/>
            </w:r>
            <w:r>
              <w:rPr>
                <w:noProof/>
                <w:webHidden/>
              </w:rPr>
              <w:t>23</w:t>
            </w:r>
            <w:r>
              <w:rPr>
                <w:noProof/>
                <w:webHidden/>
              </w:rPr>
              <w:fldChar w:fldCharType="end"/>
            </w:r>
          </w:hyperlink>
        </w:p>
        <w:p w14:paraId="7E14CB65" w14:textId="6FAF5642"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65" w:history="1">
            <w:r w:rsidRPr="00DD7DA1">
              <w:rPr>
                <w:rStyle w:val="Hyperlink"/>
                <w:noProof/>
              </w:rPr>
              <w:t>6.</w:t>
            </w:r>
            <w:r>
              <w:rPr>
                <w:rFonts w:asciiTheme="minorHAnsi" w:eastAsiaTheme="minorEastAsia" w:hAnsiTheme="minorHAnsi" w:cstheme="minorBidi"/>
                <w:noProof/>
              </w:rPr>
              <w:tab/>
            </w:r>
            <w:r w:rsidRPr="00DD7DA1">
              <w:rPr>
                <w:rStyle w:val="Hyperlink"/>
                <w:noProof/>
              </w:rPr>
              <w:t>Principal Investigators</w:t>
            </w:r>
            <w:r>
              <w:rPr>
                <w:noProof/>
                <w:webHidden/>
              </w:rPr>
              <w:tab/>
            </w:r>
            <w:r>
              <w:rPr>
                <w:noProof/>
                <w:webHidden/>
              </w:rPr>
              <w:fldChar w:fldCharType="begin"/>
            </w:r>
            <w:r>
              <w:rPr>
                <w:noProof/>
                <w:webHidden/>
              </w:rPr>
              <w:instrText xml:space="preserve"> PAGEREF _Toc84430865 \h </w:instrText>
            </w:r>
            <w:r>
              <w:rPr>
                <w:noProof/>
                <w:webHidden/>
              </w:rPr>
            </w:r>
            <w:r>
              <w:rPr>
                <w:noProof/>
                <w:webHidden/>
              </w:rPr>
              <w:fldChar w:fldCharType="separate"/>
            </w:r>
            <w:r>
              <w:rPr>
                <w:noProof/>
                <w:webHidden/>
              </w:rPr>
              <w:t>24</w:t>
            </w:r>
            <w:r>
              <w:rPr>
                <w:noProof/>
                <w:webHidden/>
              </w:rPr>
              <w:fldChar w:fldCharType="end"/>
            </w:r>
          </w:hyperlink>
        </w:p>
        <w:p w14:paraId="7ECBCF02" w14:textId="389F3495"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66" w:history="1">
            <w:r w:rsidRPr="00DD7DA1">
              <w:rPr>
                <w:rStyle w:val="Hyperlink"/>
                <w:noProof/>
              </w:rPr>
              <w:t>E.</w:t>
            </w:r>
            <w:r>
              <w:rPr>
                <w:rFonts w:asciiTheme="minorHAnsi" w:eastAsiaTheme="minorEastAsia" w:hAnsiTheme="minorHAnsi" w:cstheme="minorBidi"/>
                <w:b w:val="0"/>
                <w:bCs w:val="0"/>
                <w:noProof/>
              </w:rPr>
              <w:tab/>
            </w:r>
            <w:r w:rsidRPr="00DD7DA1">
              <w:rPr>
                <w:rStyle w:val="Hyperlink"/>
                <w:noProof/>
              </w:rPr>
              <w:t>Export Control Analysis Procedures</w:t>
            </w:r>
            <w:r>
              <w:rPr>
                <w:noProof/>
                <w:webHidden/>
              </w:rPr>
              <w:tab/>
            </w:r>
            <w:r>
              <w:rPr>
                <w:noProof/>
                <w:webHidden/>
              </w:rPr>
              <w:fldChar w:fldCharType="begin"/>
            </w:r>
            <w:r>
              <w:rPr>
                <w:noProof/>
                <w:webHidden/>
              </w:rPr>
              <w:instrText xml:space="preserve"> PAGEREF _Toc84430866 \h </w:instrText>
            </w:r>
            <w:r>
              <w:rPr>
                <w:noProof/>
                <w:webHidden/>
              </w:rPr>
            </w:r>
            <w:r>
              <w:rPr>
                <w:noProof/>
                <w:webHidden/>
              </w:rPr>
              <w:fldChar w:fldCharType="separate"/>
            </w:r>
            <w:r>
              <w:rPr>
                <w:noProof/>
                <w:webHidden/>
              </w:rPr>
              <w:t>24</w:t>
            </w:r>
            <w:r>
              <w:rPr>
                <w:noProof/>
                <w:webHidden/>
              </w:rPr>
              <w:fldChar w:fldCharType="end"/>
            </w:r>
          </w:hyperlink>
        </w:p>
        <w:p w14:paraId="6BD18087" w14:textId="1A0EA454"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67" w:history="1">
            <w:r w:rsidRPr="00DD7DA1">
              <w:rPr>
                <w:rStyle w:val="Hyperlink"/>
                <w:noProof/>
              </w:rPr>
              <w:t>F.</w:t>
            </w:r>
            <w:r>
              <w:rPr>
                <w:rFonts w:asciiTheme="minorHAnsi" w:eastAsiaTheme="minorEastAsia" w:hAnsiTheme="minorHAnsi" w:cstheme="minorBidi"/>
                <w:b w:val="0"/>
                <w:bCs w:val="0"/>
                <w:noProof/>
              </w:rPr>
              <w:tab/>
            </w:r>
            <w:r w:rsidRPr="00DD7DA1">
              <w:rPr>
                <w:rStyle w:val="Hyperlink"/>
                <w:noProof/>
              </w:rPr>
              <w:t>Technology Control Plans (“TCP”) Procedures</w:t>
            </w:r>
            <w:r>
              <w:rPr>
                <w:noProof/>
                <w:webHidden/>
              </w:rPr>
              <w:tab/>
            </w:r>
            <w:r>
              <w:rPr>
                <w:noProof/>
                <w:webHidden/>
              </w:rPr>
              <w:fldChar w:fldCharType="begin"/>
            </w:r>
            <w:r>
              <w:rPr>
                <w:noProof/>
                <w:webHidden/>
              </w:rPr>
              <w:instrText xml:space="preserve"> PAGEREF _Toc84430867 \h </w:instrText>
            </w:r>
            <w:r>
              <w:rPr>
                <w:noProof/>
                <w:webHidden/>
              </w:rPr>
            </w:r>
            <w:r>
              <w:rPr>
                <w:noProof/>
                <w:webHidden/>
              </w:rPr>
              <w:fldChar w:fldCharType="separate"/>
            </w:r>
            <w:r>
              <w:rPr>
                <w:noProof/>
                <w:webHidden/>
              </w:rPr>
              <w:t>25</w:t>
            </w:r>
            <w:r>
              <w:rPr>
                <w:noProof/>
                <w:webHidden/>
              </w:rPr>
              <w:fldChar w:fldCharType="end"/>
            </w:r>
          </w:hyperlink>
        </w:p>
        <w:p w14:paraId="5F3C9E2C" w14:textId="7034138C"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68" w:history="1">
            <w:r w:rsidRPr="00DD7DA1">
              <w:rPr>
                <w:rStyle w:val="Hyperlink"/>
                <w:noProof/>
              </w:rPr>
              <w:t>1.</w:t>
            </w:r>
            <w:r>
              <w:rPr>
                <w:rFonts w:asciiTheme="minorHAnsi" w:eastAsiaTheme="minorEastAsia" w:hAnsiTheme="minorHAnsi" w:cstheme="minorBidi"/>
                <w:noProof/>
              </w:rPr>
              <w:tab/>
            </w:r>
            <w:r w:rsidRPr="00DD7DA1">
              <w:rPr>
                <w:rStyle w:val="Hyperlink"/>
                <w:noProof/>
              </w:rPr>
              <w:t>Project Personnel:</w:t>
            </w:r>
            <w:r>
              <w:rPr>
                <w:noProof/>
                <w:webHidden/>
              </w:rPr>
              <w:tab/>
            </w:r>
            <w:r>
              <w:rPr>
                <w:noProof/>
                <w:webHidden/>
              </w:rPr>
              <w:fldChar w:fldCharType="begin"/>
            </w:r>
            <w:r>
              <w:rPr>
                <w:noProof/>
                <w:webHidden/>
              </w:rPr>
              <w:instrText xml:space="preserve"> PAGEREF _Toc84430868 \h </w:instrText>
            </w:r>
            <w:r>
              <w:rPr>
                <w:noProof/>
                <w:webHidden/>
              </w:rPr>
            </w:r>
            <w:r>
              <w:rPr>
                <w:noProof/>
                <w:webHidden/>
              </w:rPr>
              <w:fldChar w:fldCharType="separate"/>
            </w:r>
            <w:r>
              <w:rPr>
                <w:noProof/>
                <w:webHidden/>
              </w:rPr>
              <w:t>25</w:t>
            </w:r>
            <w:r>
              <w:rPr>
                <w:noProof/>
                <w:webHidden/>
              </w:rPr>
              <w:fldChar w:fldCharType="end"/>
            </w:r>
          </w:hyperlink>
        </w:p>
        <w:p w14:paraId="338CE3D0" w14:textId="55D7851E"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69" w:history="1">
            <w:r w:rsidRPr="00DD7DA1">
              <w:rPr>
                <w:rStyle w:val="Hyperlink"/>
                <w:noProof/>
              </w:rPr>
              <w:t>2.</w:t>
            </w:r>
            <w:r>
              <w:rPr>
                <w:rFonts w:asciiTheme="minorHAnsi" w:eastAsiaTheme="minorEastAsia" w:hAnsiTheme="minorHAnsi" w:cstheme="minorBidi"/>
                <w:noProof/>
              </w:rPr>
              <w:tab/>
            </w:r>
            <w:r w:rsidRPr="00DD7DA1">
              <w:rPr>
                <w:rStyle w:val="Hyperlink"/>
                <w:noProof/>
              </w:rPr>
              <w:t>Training:</w:t>
            </w:r>
            <w:r>
              <w:rPr>
                <w:noProof/>
                <w:webHidden/>
              </w:rPr>
              <w:tab/>
            </w:r>
            <w:r>
              <w:rPr>
                <w:noProof/>
                <w:webHidden/>
              </w:rPr>
              <w:fldChar w:fldCharType="begin"/>
            </w:r>
            <w:r>
              <w:rPr>
                <w:noProof/>
                <w:webHidden/>
              </w:rPr>
              <w:instrText xml:space="preserve"> PAGEREF _Toc84430869 \h </w:instrText>
            </w:r>
            <w:r>
              <w:rPr>
                <w:noProof/>
                <w:webHidden/>
              </w:rPr>
            </w:r>
            <w:r>
              <w:rPr>
                <w:noProof/>
                <w:webHidden/>
              </w:rPr>
              <w:fldChar w:fldCharType="separate"/>
            </w:r>
            <w:r>
              <w:rPr>
                <w:noProof/>
                <w:webHidden/>
              </w:rPr>
              <w:t>26</w:t>
            </w:r>
            <w:r>
              <w:rPr>
                <w:noProof/>
                <w:webHidden/>
              </w:rPr>
              <w:fldChar w:fldCharType="end"/>
            </w:r>
          </w:hyperlink>
        </w:p>
        <w:p w14:paraId="3F0C76A2" w14:textId="08232597"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0" w:history="1">
            <w:r w:rsidRPr="00DD7DA1">
              <w:rPr>
                <w:rStyle w:val="Hyperlink"/>
                <w:noProof/>
              </w:rPr>
              <w:t>3.</w:t>
            </w:r>
            <w:r>
              <w:rPr>
                <w:rFonts w:asciiTheme="minorHAnsi" w:eastAsiaTheme="minorEastAsia" w:hAnsiTheme="minorHAnsi" w:cstheme="minorBidi"/>
                <w:noProof/>
              </w:rPr>
              <w:tab/>
            </w:r>
            <w:r w:rsidRPr="00DD7DA1">
              <w:rPr>
                <w:rStyle w:val="Hyperlink"/>
                <w:noProof/>
              </w:rPr>
              <w:t>Facilities:</w:t>
            </w:r>
            <w:r>
              <w:rPr>
                <w:noProof/>
                <w:webHidden/>
              </w:rPr>
              <w:tab/>
            </w:r>
            <w:r>
              <w:rPr>
                <w:noProof/>
                <w:webHidden/>
              </w:rPr>
              <w:fldChar w:fldCharType="begin"/>
            </w:r>
            <w:r>
              <w:rPr>
                <w:noProof/>
                <w:webHidden/>
              </w:rPr>
              <w:instrText xml:space="preserve"> PAGEREF _Toc84430870 \h </w:instrText>
            </w:r>
            <w:r>
              <w:rPr>
                <w:noProof/>
                <w:webHidden/>
              </w:rPr>
            </w:r>
            <w:r>
              <w:rPr>
                <w:noProof/>
                <w:webHidden/>
              </w:rPr>
              <w:fldChar w:fldCharType="separate"/>
            </w:r>
            <w:r>
              <w:rPr>
                <w:noProof/>
                <w:webHidden/>
              </w:rPr>
              <w:t>26</w:t>
            </w:r>
            <w:r>
              <w:rPr>
                <w:noProof/>
                <w:webHidden/>
              </w:rPr>
              <w:fldChar w:fldCharType="end"/>
            </w:r>
          </w:hyperlink>
        </w:p>
        <w:p w14:paraId="5C2FF70C" w14:textId="1CADED5B"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1" w:history="1">
            <w:r w:rsidRPr="00DD7DA1">
              <w:rPr>
                <w:rStyle w:val="Hyperlink"/>
                <w:noProof/>
              </w:rPr>
              <w:t>4.</w:t>
            </w:r>
            <w:r>
              <w:rPr>
                <w:rFonts w:asciiTheme="minorHAnsi" w:eastAsiaTheme="minorEastAsia" w:hAnsiTheme="minorHAnsi" w:cstheme="minorBidi"/>
                <w:noProof/>
              </w:rPr>
              <w:tab/>
            </w:r>
            <w:r w:rsidRPr="00DD7DA1">
              <w:rPr>
                <w:rStyle w:val="Hyperlink"/>
                <w:noProof/>
              </w:rPr>
              <w:t>Visitor and Guest Access:</w:t>
            </w:r>
            <w:r>
              <w:rPr>
                <w:noProof/>
                <w:webHidden/>
              </w:rPr>
              <w:tab/>
            </w:r>
            <w:r>
              <w:rPr>
                <w:noProof/>
                <w:webHidden/>
              </w:rPr>
              <w:fldChar w:fldCharType="begin"/>
            </w:r>
            <w:r>
              <w:rPr>
                <w:noProof/>
                <w:webHidden/>
              </w:rPr>
              <w:instrText xml:space="preserve"> PAGEREF _Toc84430871 \h </w:instrText>
            </w:r>
            <w:r>
              <w:rPr>
                <w:noProof/>
                <w:webHidden/>
              </w:rPr>
            </w:r>
            <w:r>
              <w:rPr>
                <w:noProof/>
                <w:webHidden/>
              </w:rPr>
              <w:fldChar w:fldCharType="separate"/>
            </w:r>
            <w:r>
              <w:rPr>
                <w:noProof/>
                <w:webHidden/>
              </w:rPr>
              <w:t>26</w:t>
            </w:r>
            <w:r>
              <w:rPr>
                <w:noProof/>
                <w:webHidden/>
              </w:rPr>
              <w:fldChar w:fldCharType="end"/>
            </w:r>
          </w:hyperlink>
        </w:p>
        <w:p w14:paraId="37256B2A" w14:textId="17A98E3B"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2" w:history="1">
            <w:r w:rsidRPr="00DD7DA1">
              <w:rPr>
                <w:rStyle w:val="Hyperlink"/>
                <w:noProof/>
              </w:rPr>
              <w:t>5.</w:t>
            </w:r>
            <w:r>
              <w:rPr>
                <w:rFonts w:asciiTheme="minorHAnsi" w:eastAsiaTheme="minorEastAsia" w:hAnsiTheme="minorHAnsi" w:cstheme="minorBidi"/>
                <w:noProof/>
              </w:rPr>
              <w:tab/>
            </w:r>
            <w:r w:rsidRPr="00DD7DA1">
              <w:rPr>
                <w:rStyle w:val="Hyperlink"/>
                <w:noProof/>
              </w:rPr>
              <w:t>Marking Documents and Hardware</w:t>
            </w:r>
            <w:r>
              <w:rPr>
                <w:noProof/>
                <w:webHidden/>
              </w:rPr>
              <w:tab/>
            </w:r>
            <w:r>
              <w:rPr>
                <w:noProof/>
                <w:webHidden/>
              </w:rPr>
              <w:fldChar w:fldCharType="begin"/>
            </w:r>
            <w:r>
              <w:rPr>
                <w:noProof/>
                <w:webHidden/>
              </w:rPr>
              <w:instrText xml:space="preserve"> PAGEREF _Toc84430872 \h </w:instrText>
            </w:r>
            <w:r>
              <w:rPr>
                <w:noProof/>
                <w:webHidden/>
              </w:rPr>
            </w:r>
            <w:r>
              <w:rPr>
                <w:noProof/>
                <w:webHidden/>
              </w:rPr>
              <w:fldChar w:fldCharType="separate"/>
            </w:r>
            <w:r>
              <w:rPr>
                <w:noProof/>
                <w:webHidden/>
              </w:rPr>
              <w:t>26</w:t>
            </w:r>
            <w:r>
              <w:rPr>
                <w:noProof/>
                <w:webHidden/>
              </w:rPr>
              <w:fldChar w:fldCharType="end"/>
            </w:r>
          </w:hyperlink>
        </w:p>
        <w:p w14:paraId="318D0200" w14:textId="60AEAC18"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3" w:history="1">
            <w:r w:rsidRPr="00DD7DA1">
              <w:rPr>
                <w:rStyle w:val="Hyperlink"/>
                <w:noProof/>
              </w:rPr>
              <w:t>6.</w:t>
            </w:r>
            <w:r>
              <w:rPr>
                <w:rFonts w:asciiTheme="minorHAnsi" w:eastAsiaTheme="minorEastAsia" w:hAnsiTheme="minorHAnsi" w:cstheme="minorBidi"/>
                <w:noProof/>
              </w:rPr>
              <w:tab/>
            </w:r>
            <w:r w:rsidRPr="00DD7DA1">
              <w:rPr>
                <w:rStyle w:val="Hyperlink"/>
                <w:noProof/>
              </w:rPr>
              <w:t>Computer Access and Electronic Data</w:t>
            </w:r>
            <w:r>
              <w:rPr>
                <w:noProof/>
                <w:webHidden/>
              </w:rPr>
              <w:tab/>
            </w:r>
            <w:r>
              <w:rPr>
                <w:noProof/>
                <w:webHidden/>
              </w:rPr>
              <w:fldChar w:fldCharType="begin"/>
            </w:r>
            <w:r>
              <w:rPr>
                <w:noProof/>
                <w:webHidden/>
              </w:rPr>
              <w:instrText xml:space="preserve"> PAGEREF _Toc84430873 \h </w:instrText>
            </w:r>
            <w:r>
              <w:rPr>
                <w:noProof/>
                <w:webHidden/>
              </w:rPr>
            </w:r>
            <w:r>
              <w:rPr>
                <w:noProof/>
                <w:webHidden/>
              </w:rPr>
              <w:fldChar w:fldCharType="separate"/>
            </w:r>
            <w:r>
              <w:rPr>
                <w:noProof/>
                <w:webHidden/>
              </w:rPr>
              <w:t>27</w:t>
            </w:r>
            <w:r>
              <w:rPr>
                <w:noProof/>
                <w:webHidden/>
              </w:rPr>
              <w:fldChar w:fldCharType="end"/>
            </w:r>
          </w:hyperlink>
        </w:p>
        <w:p w14:paraId="09928861" w14:textId="45388F0C"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4" w:history="1">
            <w:r w:rsidRPr="00DD7DA1">
              <w:rPr>
                <w:rStyle w:val="Hyperlink"/>
                <w:noProof/>
              </w:rPr>
              <w:t>7.</w:t>
            </w:r>
            <w:r>
              <w:rPr>
                <w:rFonts w:asciiTheme="minorHAnsi" w:eastAsiaTheme="minorEastAsia" w:hAnsiTheme="minorHAnsi" w:cstheme="minorBidi"/>
                <w:noProof/>
              </w:rPr>
              <w:tab/>
            </w:r>
            <w:r w:rsidRPr="00DD7DA1">
              <w:rPr>
                <w:rStyle w:val="Hyperlink"/>
                <w:noProof/>
              </w:rPr>
              <w:t>Travel:</w:t>
            </w:r>
            <w:r>
              <w:rPr>
                <w:noProof/>
                <w:webHidden/>
              </w:rPr>
              <w:tab/>
            </w:r>
            <w:r>
              <w:rPr>
                <w:noProof/>
                <w:webHidden/>
              </w:rPr>
              <w:fldChar w:fldCharType="begin"/>
            </w:r>
            <w:r>
              <w:rPr>
                <w:noProof/>
                <w:webHidden/>
              </w:rPr>
              <w:instrText xml:space="preserve"> PAGEREF _Toc84430874 \h </w:instrText>
            </w:r>
            <w:r>
              <w:rPr>
                <w:noProof/>
                <w:webHidden/>
              </w:rPr>
            </w:r>
            <w:r>
              <w:rPr>
                <w:noProof/>
                <w:webHidden/>
              </w:rPr>
              <w:fldChar w:fldCharType="separate"/>
            </w:r>
            <w:r>
              <w:rPr>
                <w:noProof/>
                <w:webHidden/>
              </w:rPr>
              <w:t>28</w:t>
            </w:r>
            <w:r>
              <w:rPr>
                <w:noProof/>
                <w:webHidden/>
              </w:rPr>
              <w:fldChar w:fldCharType="end"/>
            </w:r>
          </w:hyperlink>
        </w:p>
        <w:p w14:paraId="5586A490" w14:textId="56FE267B"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5" w:history="1">
            <w:r w:rsidRPr="00DD7DA1">
              <w:rPr>
                <w:rStyle w:val="Hyperlink"/>
                <w:noProof/>
              </w:rPr>
              <w:t>8.</w:t>
            </w:r>
            <w:r>
              <w:rPr>
                <w:rFonts w:asciiTheme="minorHAnsi" w:eastAsiaTheme="minorEastAsia" w:hAnsiTheme="minorHAnsi" w:cstheme="minorBidi"/>
                <w:noProof/>
              </w:rPr>
              <w:tab/>
            </w:r>
            <w:r w:rsidRPr="00DD7DA1">
              <w:rPr>
                <w:rStyle w:val="Hyperlink"/>
                <w:noProof/>
              </w:rPr>
              <w:t>Destruction:</w:t>
            </w:r>
            <w:r>
              <w:rPr>
                <w:noProof/>
                <w:webHidden/>
              </w:rPr>
              <w:tab/>
            </w:r>
            <w:r>
              <w:rPr>
                <w:noProof/>
                <w:webHidden/>
              </w:rPr>
              <w:fldChar w:fldCharType="begin"/>
            </w:r>
            <w:r>
              <w:rPr>
                <w:noProof/>
                <w:webHidden/>
              </w:rPr>
              <w:instrText xml:space="preserve"> PAGEREF _Toc84430875 \h </w:instrText>
            </w:r>
            <w:r>
              <w:rPr>
                <w:noProof/>
                <w:webHidden/>
              </w:rPr>
            </w:r>
            <w:r>
              <w:rPr>
                <w:noProof/>
                <w:webHidden/>
              </w:rPr>
              <w:fldChar w:fldCharType="separate"/>
            </w:r>
            <w:r>
              <w:rPr>
                <w:noProof/>
                <w:webHidden/>
              </w:rPr>
              <w:t>28</w:t>
            </w:r>
            <w:r>
              <w:rPr>
                <w:noProof/>
                <w:webHidden/>
              </w:rPr>
              <w:fldChar w:fldCharType="end"/>
            </w:r>
          </w:hyperlink>
        </w:p>
        <w:p w14:paraId="2964126A" w14:textId="2D1598CE" w:rsidR="00442934" w:rsidRDefault="00442934">
          <w:pPr>
            <w:pStyle w:val="TOC2"/>
            <w:tabs>
              <w:tab w:val="left" w:pos="1100"/>
              <w:tab w:val="right" w:leader="dot" w:pos="10270"/>
            </w:tabs>
            <w:rPr>
              <w:rFonts w:asciiTheme="minorHAnsi" w:eastAsiaTheme="minorEastAsia" w:hAnsiTheme="minorHAnsi" w:cstheme="minorBidi"/>
              <w:b w:val="0"/>
              <w:bCs w:val="0"/>
              <w:noProof/>
            </w:rPr>
          </w:pPr>
          <w:hyperlink w:anchor="_Toc84430876" w:history="1">
            <w:r w:rsidRPr="00DD7DA1">
              <w:rPr>
                <w:rStyle w:val="Hyperlink"/>
                <w:noProof/>
              </w:rPr>
              <w:t>G.</w:t>
            </w:r>
            <w:r>
              <w:rPr>
                <w:rFonts w:asciiTheme="minorHAnsi" w:eastAsiaTheme="minorEastAsia" w:hAnsiTheme="minorHAnsi" w:cstheme="minorBidi"/>
                <w:b w:val="0"/>
                <w:bCs w:val="0"/>
                <w:noProof/>
              </w:rPr>
              <w:tab/>
            </w:r>
            <w:r w:rsidRPr="00DD7DA1">
              <w:rPr>
                <w:rStyle w:val="Hyperlink"/>
                <w:noProof/>
              </w:rPr>
              <w:t>Licensing Procedures</w:t>
            </w:r>
            <w:r>
              <w:rPr>
                <w:noProof/>
                <w:webHidden/>
              </w:rPr>
              <w:tab/>
            </w:r>
            <w:r>
              <w:rPr>
                <w:noProof/>
                <w:webHidden/>
              </w:rPr>
              <w:fldChar w:fldCharType="begin"/>
            </w:r>
            <w:r>
              <w:rPr>
                <w:noProof/>
                <w:webHidden/>
              </w:rPr>
              <w:instrText xml:space="preserve"> PAGEREF _Toc84430876 \h </w:instrText>
            </w:r>
            <w:r>
              <w:rPr>
                <w:noProof/>
                <w:webHidden/>
              </w:rPr>
            </w:r>
            <w:r>
              <w:rPr>
                <w:noProof/>
                <w:webHidden/>
              </w:rPr>
              <w:fldChar w:fldCharType="separate"/>
            </w:r>
            <w:r>
              <w:rPr>
                <w:noProof/>
                <w:webHidden/>
              </w:rPr>
              <w:t>28</w:t>
            </w:r>
            <w:r>
              <w:rPr>
                <w:noProof/>
                <w:webHidden/>
              </w:rPr>
              <w:fldChar w:fldCharType="end"/>
            </w:r>
          </w:hyperlink>
        </w:p>
        <w:p w14:paraId="7F2327C6" w14:textId="07FE6536"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7" w:history="1">
            <w:r w:rsidRPr="00DD7DA1">
              <w:rPr>
                <w:rStyle w:val="Hyperlink"/>
                <w:noProof/>
              </w:rPr>
              <w:t>1.</w:t>
            </w:r>
            <w:r>
              <w:rPr>
                <w:rFonts w:asciiTheme="minorHAnsi" w:eastAsiaTheme="minorEastAsia" w:hAnsiTheme="minorHAnsi" w:cstheme="minorBidi"/>
                <w:noProof/>
              </w:rPr>
              <w:tab/>
            </w:r>
            <w:r w:rsidRPr="00DD7DA1">
              <w:rPr>
                <w:rStyle w:val="Hyperlink"/>
                <w:noProof/>
              </w:rPr>
              <w:t>ITAR Licenses</w:t>
            </w:r>
            <w:r>
              <w:rPr>
                <w:noProof/>
                <w:webHidden/>
              </w:rPr>
              <w:tab/>
            </w:r>
            <w:r>
              <w:rPr>
                <w:noProof/>
                <w:webHidden/>
              </w:rPr>
              <w:fldChar w:fldCharType="begin"/>
            </w:r>
            <w:r>
              <w:rPr>
                <w:noProof/>
                <w:webHidden/>
              </w:rPr>
              <w:instrText xml:space="preserve"> PAGEREF _Toc84430877 \h </w:instrText>
            </w:r>
            <w:r>
              <w:rPr>
                <w:noProof/>
                <w:webHidden/>
              </w:rPr>
            </w:r>
            <w:r>
              <w:rPr>
                <w:noProof/>
                <w:webHidden/>
              </w:rPr>
              <w:fldChar w:fldCharType="separate"/>
            </w:r>
            <w:r>
              <w:rPr>
                <w:noProof/>
                <w:webHidden/>
              </w:rPr>
              <w:t>28</w:t>
            </w:r>
            <w:r>
              <w:rPr>
                <w:noProof/>
                <w:webHidden/>
              </w:rPr>
              <w:fldChar w:fldCharType="end"/>
            </w:r>
          </w:hyperlink>
        </w:p>
        <w:p w14:paraId="02B9CAC6" w14:textId="55D0335D"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8" w:history="1">
            <w:r w:rsidRPr="00DD7DA1">
              <w:rPr>
                <w:rStyle w:val="Hyperlink"/>
                <w:noProof/>
              </w:rPr>
              <w:t>2.</w:t>
            </w:r>
            <w:r>
              <w:rPr>
                <w:rFonts w:asciiTheme="minorHAnsi" w:eastAsiaTheme="minorEastAsia" w:hAnsiTheme="minorHAnsi" w:cstheme="minorBidi"/>
                <w:noProof/>
              </w:rPr>
              <w:tab/>
            </w:r>
            <w:r w:rsidRPr="00DD7DA1">
              <w:rPr>
                <w:rStyle w:val="Hyperlink"/>
                <w:noProof/>
              </w:rPr>
              <w:t>EAR Licenses</w:t>
            </w:r>
            <w:r>
              <w:rPr>
                <w:noProof/>
                <w:webHidden/>
              </w:rPr>
              <w:tab/>
            </w:r>
            <w:r>
              <w:rPr>
                <w:noProof/>
                <w:webHidden/>
              </w:rPr>
              <w:fldChar w:fldCharType="begin"/>
            </w:r>
            <w:r>
              <w:rPr>
                <w:noProof/>
                <w:webHidden/>
              </w:rPr>
              <w:instrText xml:space="preserve"> PAGEREF _Toc84430878 \h </w:instrText>
            </w:r>
            <w:r>
              <w:rPr>
                <w:noProof/>
                <w:webHidden/>
              </w:rPr>
            </w:r>
            <w:r>
              <w:rPr>
                <w:noProof/>
                <w:webHidden/>
              </w:rPr>
              <w:fldChar w:fldCharType="separate"/>
            </w:r>
            <w:r>
              <w:rPr>
                <w:noProof/>
                <w:webHidden/>
              </w:rPr>
              <w:t>29</w:t>
            </w:r>
            <w:r>
              <w:rPr>
                <w:noProof/>
                <w:webHidden/>
              </w:rPr>
              <w:fldChar w:fldCharType="end"/>
            </w:r>
          </w:hyperlink>
        </w:p>
        <w:p w14:paraId="2CA4BA83" w14:textId="08F4ADF2"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79" w:history="1">
            <w:r w:rsidRPr="00DD7DA1">
              <w:rPr>
                <w:rStyle w:val="Hyperlink"/>
                <w:noProof/>
              </w:rPr>
              <w:t>3.</w:t>
            </w:r>
            <w:r>
              <w:rPr>
                <w:rFonts w:asciiTheme="minorHAnsi" w:eastAsiaTheme="minorEastAsia" w:hAnsiTheme="minorHAnsi" w:cstheme="minorBidi"/>
                <w:noProof/>
              </w:rPr>
              <w:tab/>
            </w:r>
            <w:r w:rsidRPr="00DD7DA1">
              <w:rPr>
                <w:rStyle w:val="Hyperlink"/>
                <w:noProof/>
              </w:rPr>
              <w:t>OFAC Licenses</w:t>
            </w:r>
            <w:r>
              <w:rPr>
                <w:noProof/>
                <w:webHidden/>
              </w:rPr>
              <w:tab/>
            </w:r>
            <w:r>
              <w:rPr>
                <w:noProof/>
                <w:webHidden/>
              </w:rPr>
              <w:fldChar w:fldCharType="begin"/>
            </w:r>
            <w:r>
              <w:rPr>
                <w:noProof/>
                <w:webHidden/>
              </w:rPr>
              <w:instrText xml:space="preserve"> PAGEREF _Toc84430879 \h </w:instrText>
            </w:r>
            <w:r>
              <w:rPr>
                <w:noProof/>
                <w:webHidden/>
              </w:rPr>
            </w:r>
            <w:r>
              <w:rPr>
                <w:noProof/>
                <w:webHidden/>
              </w:rPr>
              <w:fldChar w:fldCharType="separate"/>
            </w:r>
            <w:r>
              <w:rPr>
                <w:noProof/>
                <w:webHidden/>
              </w:rPr>
              <w:t>29</w:t>
            </w:r>
            <w:r>
              <w:rPr>
                <w:noProof/>
                <w:webHidden/>
              </w:rPr>
              <w:fldChar w:fldCharType="end"/>
            </w:r>
          </w:hyperlink>
        </w:p>
        <w:p w14:paraId="4694105A" w14:textId="280C9C21" w:rsidR="00442934" w:rsidRDefault="00442934">
          <w:pPr>
            <w:pStyle w:val="TOC2"/>
            <w:tabs>
              <w:tab w:val="left" w:pos="1100"/>
              <w:tab w:val="right" w:leader="dot" w:pos="10270"/>
            </w:tabs>
            <w:rPr>
              <w:rFonts w:asciiTheme="minorHAnsi" w:eastAsiaTheme="minorEastAsia" w:hAnsiTheme="minorHAnsi" w:cstheme="minorBidi"/>
              <w:b w:val="0"/>
              <w:bCs w:val="0"/>
              <w:noProof/>
            </w:rPr>
          </w:pPr>
          <w:hyperlink w:anchor="_Toc84430880" w:history="1">
            <w:r w:rsidRPr="00DD7DA1">
              <w:rPr>
                <w:rStyle w:val="Hyperlink"/>
                <w:noProof/>
              </w:rPr>
              <w:t>H.</w:t>
            </w:r>
            <w:r>
              <w:rPr>
                <w:rFonts w:asciiTheme="minorHAnsi" w:eastAsiaTheme="minorEastAsia" w:hAnsiTheme="minorHAnsi" w:cstheme="minorBidi"/>
                <w:b w:val="0"/>
                <w:bCs w:val="0"/>
                <w:noProof/>
              </w:rPr>
              <w:tab/>
            </w:r>
            <w:r w:rsidRPr="00DD7DA1">
              <w:rPr>
                <w:rStyle w:val="Hyperlink"/>
                <w:noProof/>
              </w:rPr>
              <w:t>Training Procedures</w:t>
            </w:r>
            <w:r>
              <w:rPr>
                <w:noProof/>
                <w:webHidden/>
              </w:rPr>
              <w:tab/>
            </w:r>
            <w:r>
              <w:rPr>
                <w:noProof/>
                <w:webHidden/>
              </w:rPr>
              <w:fldChar w:fldCharType="begin"/>
            </w:r>
            <w:r>
              <w:rPr>
                <w:noProof/>
                <w:webHidden/>
              </w:rPr>
              <w:instrText xml:space="preserve"> PAGEREF _Toc84430880 \h </w:instrText>
            </w:r>
            <w:r>
              <w:rPr>
                <w:noProof/>
                <w:webHidden/>
              </w:rPr>
            </w:r>
            <w:r>
              <w:rPr>
                <w:noProof/>
                <w:webHidden/>
              </w:rPr>
              <w:fldChar w:fldCharType="separate"/>
            </w:r>
            <w:r>
              <w:rPr>
                <w:noProof/>
                <w:webHidden/>
              </w:rPr>
              <w:t>29</w:t>
            </w:r>
            <w:r>
              <w:rPr>
                <w:noProof/>
                <w:webHidden/>
              </w:rPr>
              <w:fldChar w:fldCharType="end"/>
            </w:r>
          </w:hyperlink>
        </w:p>
        <w:p w14:paraId="39443898" w14:textId="562EFF5E"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81" w:history="1">
            <w:r w:rsidRPr="00DD7DA1">
              <w:rPr>
                <w:rStyle w:val="Hyperlink"/>
                <w:noProof/>
              </w:rPr>
              <w:t>I.</w:t>
            </w:r>
            <w:r>
              <w:rPr>
                <w:rFonts w:asciiTheme="minorHAnsi" w:eastAsiaTheme="minorEastAsia" w:hAnsiTheme="minorHAnsi" w:cstheme="minorBidi"/>
                <w:b w:val="0"/>
                <w:bCs w:val="0"/>
                <w:noProof/>
              </w:rPr>
              <w:tab/>
            </w:r>
            <w:r w:rsidRPr="00DD7DA1">
              <w:rPr>
                <w:rStyle w:val="Hyperlink"/>
                <w:noProof/>
              </w:rPr>
              <w:t>Contract Procedures</w:t>
            </w:r>
            <w:r>
              <w:rPr>
                <w:noProof/>
                <w:webHidden/>
              </w:rPr>
              <w:tab/>
            </w:r>
            <w:r>
              <w:rPr>
                <w:noProof/>
                <w:webHidden/>
              </w:rPr>
              <w:fldChar w:fldCharType="begin"/>
            </w:r>
            <w:r>
              <w:rPr>
                <w:noProof/>
                <w:webHidden/>
              </w:rPr>
              <w:instrText xml:space="preserve"> PAGEREF _Toc84430881 \h </w:instrText>
            </w:r>
            <w:r>
              <w:rPr>
                <w:noProof/>
                <w:webHidden/>
              </w:rPr>
            </w:r>
            <w:r>
              <w:rPr>
                <w:noProof/>
                <w:webHidden/>
              </w:rPr>
              <w:fldChar w:fldCharType="separate"/>
            </w:r>
            <w:r>
              <w:rPr>
                <w:noProof/>
                <w:webHidden/>
              </w:rPr>
              <w:t>30</w:t>
            </w:r>
            <w:r>
              <w:rPr>
                <w:noProof/>
                <w:webHidden/>
              </w:rPr>
              <w:fldChar w:fldCharType="end"/>
            </w:r>
          </w:hyperlink>
        </w:p>
        <w:p w14:paraId="093BE847" w14:textId="4E47A9D0"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82" w:history="1">
            <w:r w:rsidRPr="00DD7DA1">
              <w:rPr>
                <w:rStyle w:val="Hyperlink"/>
                <w:noProof/>
              </w:rPr>
              <w:t>J.</w:t>
            </w:r>
            <w:r>
              <w:rPr>
                <w:rFonts w:asciiTheme="minorHAnsi" w:eastAsiaTheme="minorEastAsia" w:hAnsiTheme="minorHAnsi" w:cstheme="minorBidi"/>
                <w:b w:val="0"/>
                <w:bCs w:val="0"/>
                <w:noProof/>
              </w:rPr>
              <w:tab/>
            </w:r>
            <w:r w:rsidRPr="00DD7DA1">
              <w:rPr>
                <w:rStyle w:val="Hyperlink"/>
                <w:noProof/>
              </w:rPr>
              <w:t>Purchasing Procedures</w:t>
            </w:r>
            <w:r>
              <w:rPr>
                <w:noProof/>
                <w:webHidden/>
              </w:rPr>
              <w:tab/>
            </w:r>
            <w:r>
              <w:rPr>
                <w:noProof/>
                <w:webHidden/>
              </w:rPr>
              <w:fldChar w:fldCharType="begin"/>
            </w:r>
            <w:r>
              <w:rPr>
                <w:noProof/>
                <w:webHidden/>
              </w:rPr>
              <w:instrText xml:space="preserve"> PAGEREF _Toc84430882 \h </w:instrText>
            </w:r>
            <w:r>
              <w:rPr>
                <w:noProof/>
                <w:webHidden/>
              </w:rPr>
            </w:r>
            <w:r>
              <w:rPr>
                <w:noProof/>
                <w:webHidden/>
              </w:rPr>
              <w:fldChar w:fldCharType="separate"/>
            </w:r>
            <w:r>
              <w:rPr>
                <w:noProof/>
                <w:webHidden/>
              </w:rPr>
              <w:t>30</w:t>
            </w:r>
            <w:r>
              <w:rPr>
                <w:noProof/>
                <w:webHidden/>
              </w:rPr>
              <w:fldChar w:fldCharType="end"/>
            </w:r>
          </w:hyperlink>
        </w:p>
        <w:p w14:paraId="5A4AA317" w14:textId="74382938"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83" w:history="1">
            <w:r w:rsidRPr="00DD7DA1">
              <w:rPr>
                <w:rStyle w:val="Hyperlink"/>
                <w:noProof/>
              </w:rPr>
              <w:t>K.</w:t>
            </w:r>
            <w:r>
              <w:rPr>
                <w:rFonts w:asciiTheme="minorHAnsi" w:eastAsiaTheme="minorEastAsia" w:hAnsiTheme="minorHAnsi" w:cstheme="minorBidi"/>
                <w:b w:val="0"/>
                <w:bCs w:val="0"/>
                <w:noProof/>
              </w:rPr>
              <w:tab/>
            </w:r>
            <w:r w:rsidRPr="00DD7DA1">
              <w:rPr>
                <w:rStyle w:val="Hyperlink"/>
                <w:noProof/>
              </w:rPr>
              <w:t>Travel Procedures</w:t>
            </w:r>
            <w:r>
              <w:rPr>
                <w:noProof/>
                <w:webHidden/>
              </w:rPr>
              <w:tab/>
            </w:r>
            <w:r>
              <w:rPr>
                <w:noProof/>
                <w:webHidden/>
              </w:rPr>
              <w:fldChar w:fldCharType="begin"/>
            </w:r>
            <w:r>
              <w:rPr>
                <w:noProof/>
                <w:webHidden/>
              </w:rPr>
              <w:instrText xml:space="preserve"> PAGEREF _Toc84430883 \h </w:instrText>
            </w:r>
            <w:r>
              <w:rPr>
                <w:noProof/>
                <w:webHidden/>
              </w:rPr>
            </w:r>
            <w:r>
              <w:rPr>
                <w:noProof/>
                <w:webHidden/>
              </w:rPr>
              <w:fldChar w:fldCharType="separate"/>
            </w:r>
            <w:r>
              <w:rPr>
                <w:noProof/>
                <w:webHidden/>
              </w:rPr>
              <w:t>31</w:t>
            </w:r>
            <w:r>
              <w:rPr>
                <w:noProof/>
                <w:webHidden/>
              </w:rPr>
              <w:fldChar w:fldCharType="end"/>
            </w:r>
          </w:hyperlink>
        </w:p>
        <w:p w14:paraId="7C5F8524" w14:textId="7AB59016" w:rsidR="00442934" w:rsidRDefault="00442934">
          <w:pPr>
            <w:pStyle w:val="TOC2"/>
            <w:tabs>
              <w:tab w:val="left" w:pos="880"/>
              <w:tab w:val="right" w:leader="dot" w:pos="10270"/>
            </w:tabs>
            <w:rPr>
              <w:rFonts w:asciiTheme="minorHAnsi" w:eastAsiaTheme="minorEastAsia" w:hAnsiTheme="minorHAnsi" w:cstheme="minorBidi"/>
              <w:b w:val="0"/>
              <w:bCs w:val="0"/>
              <w:noProof/>
            </w:rPr>
          </w:pPr>
          <w:hyperlink w:anchor="_Toc84430884" w:history="1">
            <w:r w:rsidRPr="00DD7DA1">
              <w:rPr>
                <w:rStyle w:val="Hyperlink"/>
                <w:noProof/>
              </w:rPr>
              <w:t>L.</w:t>
            </w:r>
            <w:r>
              <w:rPr>
                <w:rFonts w:asciiTheme="minorHAnsi" w:eastAsiaTheme="minorEastAsia" w:hAnsiTheme="minorHAnsi" w:cstheme="minorBidi"/>
                <w:b w:val="0"/>
                <w:bCs w:val="0"/>
                <w:noProof/>
              </w:rPr>
              <w:tab/>
            </w:r>
            <w:r w:rsidRPr="00DD7DA1">
              <w:rPr>
                <w:rStyle w:val="Hyperlink"/>
                <w:noProof/>
              </w:rPr>
              <w:t>Shipping Procedures</w:t>
            </w:r>
            <w:r>
              <w:rPr>
                <w:noProof/>
                <w:webHidden/>
              </w:rPr>
              <w:tab/>
            </w:r>
            <w:r>
              <w:rPr>
                <w:noProof/>
                <w:webHidden/>
              </w:rPr>
              <w:fldChar w:fldCharType="begin"/>
            </w:r>
            <w:r>
              <w:rPr>
                <w:noProof/>
                <w:webHidden/>
              </w:rPr>
              <w:instrText xml:space="preserve"> PAGEREF _Toc84430884 \h </w:instrText>
            </w:r>
            <w:r>
              <w:rPr>
                <w:noProof/>
                <w:webHidden/>
              </w:rPr>
            </w:r>
            <w:r>
              <w:rPr>
                <w:noProof/>
                <w:webHidden/>
              </w:rPr>
              <w:fldChar w:fldCharType="separate"/>
            </w:r>
            <w:r>
              <w:rPr>
                <w:noProof/>
                <w:webHidden/>
              </w:rPr>
              <w:t>31</w:t>
            </w:r>
            <w:r>
              <w:rPr>
                <w:noProof/>
                <w:webHidden/>
              </w:rPr>
              <w:fldChar w:fldCharType="end"/>
            </w:r>
          </w:hyperlink>
        </w:p>
        <w:p w14:paraId="7783A378" w14:textId="0F3E54EE" w:rsidR="00442934" w:rsidRDefault="00442934">
          <w:pPr>
            <w:pStyle w:val="TOC2"/>
            <w:tabs>
              <w:tab w:val="left" w:pos="1100"/>
              <w:tab w:val="right" w:leader="dot" w:pos="10270"/>
            </w:tabs>
            <w:rPr>
              <w:rFonts w:asciiTheme="minorHAnsi" w:eastAsiaTheme="minorEastAsia" w:hAnsiTheme="minorHAnsi" w:cstheme="minorBidi"/>
              <w:b w:val="0"/>
              <w:bCs w:val="0"/>
              <w:noProof/>
            </w:rPr>
          </w:pPr>
          <w:hyperlink w:anchor="_Toc84430885" w:history="1">
            <w:r w:rsidRPr="00DD7DA1">
              <w:rPr>
                <w:rStyle w:val="Hyperlink"/>
                <w:noProof/>
              </w:rPr>
              <w:t>M.</w:t>
            </w:r>
            <w:r>
              <w:rPr>
                <w:rFonts w:asciiTheme="minorHAnsi" w:eastAsiaTheme="minorEastAsia" w:hAnsiTheme="minorHAnsi" w:cstheme="minorBidi"/>
                <w:b w:val="0"/>
                <w:bCs w:val="0"/>
                <w:noProof/>
              </w:rPr>
              <w:tab/>
            </w:r>
            <w:r w:rsidRPr="00DD7DA1">
              <w:rPr>
                <w:rStyle w:val="Hyperlink"/>
                <w:noProof/>
              </w:rPr>
              <w:t>Recordkeeping Procedures</w:t>
            </w:r>
            <w:r>
              <w:rPr>
                <w:noProof/>
                <w:webHidden/>
              </w:rPr>
              <w:tab/>
            </w:r>
            <w:r>
              <w:rPr>
                <w:noProof/>
                <w:webHidden/>
              </w:rPr>
              <w:fldChar w:fldCharType="begin"/>
            </w:r>
            <w:r>
              <w:rPr>
                <w:noProof/>
                <w:webHidden/>
              </w:rPr>
              <w:instrText xml:space="preserve"> PAGEREF _Toc84430885 \h </w:instrText>
            </w:r>
            <w:r>
              <w:rPr>
                <w:noProof/>
                <w:webHidden/>
              </w:rPr>
            </w:r>
            <w:r>
              <w:rPr>
                <w:noProof/>
                <w:webHidden/>
              </w:rPr>
              <w:fldChar w:fldCharType="separate"/>
            </w:r>
            <w:r>
              <w:rPr>
                <w:noProof/>
                <w:webHidden/>
              </w:rPr>
              <w:t>32</w:t>
            </w:r>
            <w:r>
              <w:rPr>
                <w:noProof/>
                <w:webHidden/>
              </w:rPr>
              <w:fldChar w:fldCharType="end"/>
            </w:r>
          </w:hyperlink>
        </w:p>
        <w:p w14:paraId="10233A4B" w14:textId="1CA557E0" w:rsidR="00442934" w:rsidRDefault="00442934">
          <w:pPr>
            <w:pStyle w:val="TOC2"/>
            <w:tabs>
              <w:tab w:val="left" w:pos="1100"/>
              <w:tab w:val="right" w:leader="dot" w:pos="10270"/>
            </w:tabs>
            <w:rPr>
              <w:rFonts w:asciiTheme="minorHAnsi" w:eastAsiaTheme="minorEastAsia" w:hAnsiTheme="minorHAnsi" w:cstheme="minorBidi"/>
              <w:b w:val="0"/>
              <w:bCs w:val="0"/>
              <w:noProof/>
            </w:rPr>
          </w:pPr>
          <w:hyperlink w:anchor="_Toc84430886" w:history="1">
            <w:r w:rsidRPr="00DD7DA1">
              <w:rPr>
                <w:rStyle w:val="Hyperlink"/>
                <w:noProof/>
              </w:rPr>
              <w:t>N.</w:t>
            </w:r>
            <w:r>
              <w:rPr>
                <w:rFonts w:asciiTheme="minorHAnsi" w:eastAsiaTheme="minorEastAsia" w:hAnsiTheme="minorHAnsi" w:cstheme="minorBidi"/>
                <w:b w:val="0"/>
                <w:bCs w:val="0"/>
                <w:noProof/>
              </w:rPr>
              <w:tab/>
            </w:r>
            <w:r w:rsidRPr="00DD7DA1">
              <w:rPr>
                <w:rStyle w:val="Hyperlink"/>
                <w:noProof/>
              </w:rPr>
              <w:t>Monitoring and Reporting Violations Procedures</w:t>
            </w:r>
            <w:r>
              <w:rPr>
                <w:noProof/>
                <w:webHidden/>
              </w:rPr>
              <w:tab/>
            </w:r>
            <w:r>
              <w:rPr>
                <w:noProof/>
                <w:webHidden/>
              </w:rPr>
              <w:fldChar w:fldCharType="begin"/>
            </w:r>
            <w:r>
              <w:rPr>
                <w:noProof/>
                <w:webHidden/>
              </w:rPr>
              <w:instrText xml:space="preserve"> PAGEREF _Toc84430886 \h </w:instrText>
            </w:r>
            <w:r>
              <w:rPr>
                <w:noProof/>
                <w:webHidden/>
              </w:rPr>
            </w:r>
            <w:r>
              <w:rPr>
                <w:noProof/>
                <w:webHidden/>
              </w:rPr>
              <w:fldChar w:fldCharType="separate"/>
            </w:r>
            <w:r>
              <w:rPr>
                <w:noProof/>
                <w:webHidden/>
              </w:rPr>
              <w:t>32</w:t>
            </w:r>
            <w:r>
              <w:rPr>
                <w:noProof/>
                <w:webHidden/>
              </w:rPr>
              <w:fldChar w:fldCharType="end"/>
            </w:r>
          </w:hyperlink>
        </w:p>
        <w:p w14:paraId="328000ED" w14:textId="14872327" w:rsidR="00442934" w:rsidRDefault="00442934">
          <w:pPr>
            <w:pStyle w:val="TOC1"/>
            <w:tabs>
              <w:tab w:val="left" w:pos="880"/>
              <w:tab w:val="right" w:leader="dot" w:pos="10270"/>
            </w:tabs>
            <w:rPr>
              <w:rFonts w:asciiTheme="minorHAnsi" w:eastAsiaTheme="minorEastAsia" w:hAnsiTheme="minorHAnsi" w:cstheme="minorBidi"/>
              <w:b w:val="0"/>
              <w:bCs w:val="0"/>
              <w:noProof/>
            </w:rPr>
          </w:pPr>
          <w:hyperlink w:anchor="_Toc84430887" w:history="1">
            <w:r w:rsidRPr="00DD7DA1">
              <w:rPr>
                <w:rStyle w:val="Hyperlink"/>
                <w:noProof/>
              </w:rPr>
              <w:t>III.</w:t>
            </w:r>
            <w:r>
              <w:rPr>
                <w:rFonts w:asciiTheme="minorHAnsi" w:eastAsiaTheme="minorEastAsia" w:hAnsiTheme="minorHAnsi" w:cstheme="minorBidi"/>
                <w:b w:val="0"/>
                <w:bCs w:val="0"/>
                <w:noProof/>
              </w:rPr>
              <w:tab/>
            </w:r>
            <w:r w:rsidRPr="00DD7DA1">
              <w:rPr>
                <w:rStyle w:val="Hyperlink"/>
                <w:noProof/>
              </w:rPr>
              <w:t>Appendices</w:t>
            </w:r>
            <w:r>
              <w:rPr>
                <w:noProof/>
                <w:webHidden/>
              </w:rPr>
              <w:tab/>
            </w:r>
            <w:r>
              <w:rPr>
                <w:noProof/>
                <w:webHidden/>
              </w:rPr>
              <w:fldChar w:fldCharType="begin"/>
            </w:r>
            <w:r>
              <w:rPr>
                <w:noProof/>
                <w:webHidden/>
              </w:rPr>
              <w:instrText xml:space="preserve"> PAGEREF _Toc84430887 \h </w:instrText>
            </w:r>
            <w:r>
              <w:rPr>
                <w:noProof/>
                <w:webHidden/>
              </w:rPr>
            </w:r>
            <w:r>
              <w:rPr>
                <w:noProof/>
                <w:webHidden/>
              </w:rPr>
              <w:fldChar w:fldCharType="separate"/>
            </w:r>
            <w:r>
              <w:rPr>
                <w:noProof/>
                <w:webHidden/>
              </w:rPr>
              <w:t>36</w:t>
            </w:r>
            <w:r>
              <w:rPr>
                <w:noProof/>
                <w:webHidden/>
              </w:rPr>
              <w:fldChar w:fldCharType="end"/>
            </w:r>
          </w:hyperlink>
        </w:p>
        <w:p w14:paraId="73B047FB" w14:textId="784A4405" w:rsidR="00442934" w:rsidRDefault="00442934">
          <w:pPr>
            <w:pStyle w:val="TOC2"/>
            <w:tabs>
              <w:tab w:val="left" w:pos="1908"/>
              <w:tab w:val="right" w:leader="dot" w:pos="10270"/>
            </w:tabs>
            <w:rPr>
              <w:rFonts w:asciiTheme="minorHAnsi" w:eastAsiaTheme="minorEastAsia" w:hAnsiTheme="minorHAnsi" w:cstheme="minorBidi"/>
              <w:b w:val="0"/>
              <w:bCs w:val="0"/>
              <w:noProof/>
            </w:rPr>
          </w:pPr>
          <w:hyperlink w:anchor="_Toc84430888" w:history="1">
            <w:r w:rsidRPr="00DD7DA1">
              <w:rPr>
                <w:rStyle w:val="Hyperlink"/>
                <w:noProof/>
              </w:rPr>
              <w:t>Appendix 1.</w:t>
            </w:r>
            <w:r>
              <w:rPr>
                <w:rFonts w:asciiTheme="minorHAnsi" w:eastAsiaTheme="minorEastAsia" w:hAnsiTheme="minorHAnsi" w:cstheme="minorBidi"/>
                <w:b w:val="0"/>
                <w:bCs w:val="0"/>
                <w:noProof/>
              </w:rPr>
              <w:tab/>
            </w:r>
            <w:r w:rsidRPr="00DD7DA1">
              <w:rPr>
                <w:rStyle w:val="Hyperlink"/>
                <w:noProof/>
              </w:rPr>
              <w:t>University of Louisiana at Lafayette Export Controls Organization Chart</w:t>
            </w:r>
            <w:r>
              <w:rPr>
                <w:noProof/>
                <w:webHidden/>
              </w:rPr>
              <w:tab/>
            </w:r>
            <w:r>
              <w:rPr>
                <w:noProof/>
                <w:webHidden/>
              </w:rPr>
              <w:fldChar w:fldCharType="begin"/>
            </w:r>
            <w:r>
              <w:rPr>
                <w:noProof/>
                <w:webHidden/>
              </w:rPr>
              <w:instrText xml:space="preserve"> PAGEREF _Toc84430888 \h </w:instrText>
            </w:r>
            <w:r>
              <w:rPr>
                <w:noProof/>
                <w:webHidden/>
              </w:rPr>
            </w:r>
            <w:r>
              <w:rPr>
                <w:noProof/>
                <w:webHidden/>
              </w:rPr>
              <w:fldChar w:fldCharType="separate"/>
            </w:r>
            <w:r>
              <w:rPr>
                <w:noProof/>
                <w:webHidden/>
              </w:rPr>
              <w:t>36</w:t>
            </w:r>
            <w:r>
              <w:rPr>
                <w:noProof/>
                <w:webHidden/>
              </w:rPr>
              <w:fldChar w:fldCharType="end"/>
            </w:r>
          </w:hyperlink>
        </w:p>
        <w:p w14:paraId="4CC657C0" w14:textId="14A91141" w:rsidR="00442934" w:rsidRDefault="00442934">
          <w:pPr>
            <w:pStyle w:val="TOC2"/>
            <w:tabs>
              <w:tab w:val="left" w:pos="1908"/>
              <w:tab w:val="right" w:leader="dot" w:pos="10270"/>
            </w:tabs>
            <w:rPr>
              <w:rFonts w:asciiTheme="minorHAnsi" w:eastAsiaTheme="minorEastAsia" w:hAnsiTheme="minorHAnsi" w:cstheme="minorBidi"/>
              <w:b w:val="0"/>
              <w:bCs w:val="0"/>
              <w:noProof/>
            </w:rPr>
          </w:pPr>
          <w:hyperlink w:anchor="_Toc84430889" w:history="1">
            <w:r w:rsidRPr="00DD7DA1">
              <w:rPr>
                <w:rStyle w:val="Hyperlink"/>
                <w:noProof/>
              </w:rPr>
              <w:t>Appendix 2.</w:t>
            </w:r>
            <w:r>
              <w:rPr>
                <w:rFonts w:asciiTheme="minorHAnsi" w:eastAsiaTheme="minorEastAsia" w:hAnsiTheme="minorHAnsi" w:cstheme="minorBidi"/>
                <w:b w:val="0"/>
                <w:bCs w:val="0"/>
                <w:noProof/>
              </w:rPr>
              <w:tab/>
            </w:r>
            <w:r w:rsidRPr="00DD7DA1">
              <w:rPr>
                <w:rStyle w:val="Hyperlink"/>
                <w:noProof/>
              </w:rPr>
              <w:t>Export Control Review Forms</w:t>
            </w:r>
            <w:r>
              <w:rPr>
                <w:noProof/>
                <w:webHidden/>
              </w:rPr>
              <w:tab/>
            </w:r>
            <w:r>
              <w:rPr>
                <w:noProof/>
                <w:webHidden/>
              </w:rPr>
              <w:fldChar w:fldCharType="begin"/>
            </w:r>
            <w:r>
              <w:rPr>
                <w:noProof/>
                <w:webHidden/>
              </w:rPr>
              <w:instrText xml:space="preserve"> PAGEREF _Toc84430889 \h </w:instrText>
            </w:r>
            <w:r>
              <w:rPr>
                <w:noProof/>
                <w:webHidden/>
              </w:rPr>
            </w:r>
            <w:r>
              <w:rPr>
                <w:noProof/>
                <w:webHidden/>
              </w:rPr>
              <w:fldChar w:fldCharType="separate"/>
            </w:r>
            <w:r>
              <w:rPr>
                <w:noProof/>
                <w:webHidden/>
              </w:rPr>
              <w:t>37</w:t>
            </w:r>
            <w:r>
              <w:rPr>
                <w:noProof/>
                <w:webHidden/>
              </w:rPr>
              <w:fldChar w:fldCharType="end"/>
            </w:r>
          </w:hyperlink>
        </w:p>
        <w:p w14:paraId="70214C6B" w14:textId="6C0ABE20"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90" w:history="1">
            <w:r w:rsidRPr="00DD7DA1">
              <w:rPr>
                <w:rStyle w:val="Hyperlink"/>
                <w:noProof/>
              </w:rPr>
              <w:t>1.</w:t>
            </w:r>
            <w:r>
              <w:rPr>
                <w:rFonts w:asciiTheme="minorHAnsi" w:eastAsiaTheme="minorEastAsia" w:hAnsiTheme="minorHAnsi" w:cstheme="minorBidi"/>
                <w:noProof/>
              </w:rPr>
              <w:tab/>
            </w:r>
            <w:r w:rsidRPr="00DD7DA1">
              <w:rPr>
                <w:rStyle w:val="Hyperlink"/>
                <w:noProof/>
              </w:rPr>
              <w:t>EXPORT CONTROL CHECKLIST</w:t>
            </w:r>
            <w:r>
              <w:rPr>
                <w:noProof/>
                <w:webHidden/>
              </w:rPr>
              <w:tab/>
            </w:r>
            <w:r>
              <w:rPr>
                <w:noProof/>
                <w:webHidden/>
              </w:rPr>
              <w:fldChar w:fldCharType="begin"/>
            </w:r>
            <w:r>
              <w:rPr>
                <w:noProof/>
                <w:webHidden/>
              </w:rPr>
              <w:instrText xml:space="preserve"> PAGEREF _Toc84430890 \h </w:instrText>
            </w:r>
            <w:r>
              <w:rPr>
                <w:noProof/>
                <w:webHidden/>
              </w:rPr>
            </w:r>
            <w:r>
              <w:rPr>
                <w:noProof/>
                <w:webHidden/>
              </w:rPr>
              <w:fldChar w:fldCharType="separate"/>
            </w:r>
            <w:r>
              <w:rPr>
                <w:noProof/>
                <w:webHidden/>
              </w:rPr>
              <w:t>37</w:t>
            </w:r>
            <w:r>
              <w:rPr>
                <w:noProof/>
                <w:webHidden/>
              </w:rPr>
              <w:fldChar w:fldCharType="end"/>
            </w:r>
          </w:hyperlink>
        </w:p>
        <w:p w14:paraId="487DA5BF" w14:textId="2D423AA1" w:rsidR="00442934" w:rsidRDefault="00442934">
          <w:pPr>
            <w:pStyle w:val="TOC3"/>
            <w:tabs>
              <w:tab w:val="left" w:pos="880"/>
              <w:tab w:val="right" w:leader="dot" w:pos="10270"/>
            </w:tabs>
            <w:rPr>
              <w:rFonts w:asciiTheme="minorHAnsi" w:eastAsiaTheme="minorEastAsia" w:hAnsiTheme="minorHAnsi" w:cstheme="minorBidi"/>
              <w:noProof/>
            </w:rPr>
          </w:pPr>
          <w:hyperlink w:anchor="_Toc84430891" w:history="1">
            <w:r w:rsidRPr="00DD7DA1">
              <w:rPr>
                <w:rStyle w:val="Hyperlink"/>
                <w:noProof/>
              </w:rPr>
              <w:t>2.</w:t>
            </w:r>
            <w:r>
              <w:rPr>
                <w:rFonts w:asciiTheme="minorHAnsi" w:eastAsiaTheme="minorEastAsia" w:hAnsiTheme="minorHAnsi" w:cstheme="minorBidi"/>
                <w:noProof/>
              </w:rPr>
              <w:tab/>
            </w:r>
            <w:r w:rsidRPr="00DD7DA1">
              <w:rPr>
                <w:rStyle w:val="Hyperlink"/>
                <w:noProof/>
              </w:rPr>
              <w:t>EXPORT LICENSE REVIEW WORKSHEET</w:t>
            </w:r>
            <w:r>
              <w:rPr>
                <w:noProof/>
                <w:webHidden/>
              </w:rPr>
              <w:tab/>
            </w:r>
            <w:r>
              <w:rPr>
                <w:noProof/>
                <w:webHidden/>
              </w:rPr>
              <w:fldChar w:fldCharType="begin"/>
            </w:r>
            <w:r>
              <w:rPr>
                <w:noProof/>
                <w:webHidden/>
              </w:rPr>
              <w:instrText xml:space="preserve"> PAGEREF _Toc84430891 \h </w:instrText>
            </w:r>
            <w:r>
              <w:rPr>
                <w:noProof/>
                <w:webHidden/>
              </w:rPr>
            </w:r>
            <w:r>
              <w:rPr>
                <w:noProof/>
                <w:webHidden/>
              </w:rPr>
              <w:fldChar w:fldCharType="separate"/>
            </w:r>
            <w:r>
              <w:rPr>
                <w:noProof/>
                <w:webHidden/>
              </w:rPr>
              <w:t>38</w:t>
            </w:r>
            <w:r>
              <w:rPr>
                <w:noProof/>
                <w:webHidden/>
              </w:rPr>
              <w:fldChar w:fldCharType="end"/>
            </w:r>
          </w:hyperlink>
        </w:p>
        <w:p w14:paraId="174C7A6A" w14:textId="5FC1A53E" w:rsidR="00442934" w:rsidRDefault="00442934">
          <w:pPr>
            <w:pStyle w:val="TOC2"/>
            <w:tabs>
              <w:tab w:val="left" w:pos="1908"/>
              <w:tab w:val="right" w:leader="dot" w:pos="10270"/>
            </w:tabs>
            <w:rPr>
              <w:rFonts w:asciiTheme="minorHAnsi" w:eastAsiaTheme="minorEastAsia" w:hAnsiTheme="minorHAnsi" w:cstheme="minorBidi"/>
              <w:b w:val="0"/>
              <w:bCs w:val="0"/>
              <w:noProof/>
            </w:rPr>
          </w:pPr>
          <w:hyperlink w:anchor="_Toc84430892" w:history="1">
            <w:r w:rsidRPr="00DD7DA1">
              <w:rPr>
                <w:rStyle w:val="Hyperlink"/>
                <w:noProof/>
              </w:rPr>
              <w:t>Appendix 3.</w:t>
            </w:r>
            <w:r>
              <w:rPr>
                <w:rFonts w:asciiTheme="minorHAnsi" w:eastAsiaTheme="minorEastAsia" w:hAnsiTheme="minorHAnsi" w:cstheme="minorBidi"/>
                <w:b w:val="0"/>
                <w:bCs w:val="0"/>
                <w:noProof/>
              </w:rPr>
              <w:tab/>
            </w:r>
            <w:r w:rsidRPr="00DD7DA1">
              <w:rPr>
                <w:rStyle w:val="Hyperlink"/>
                <w:noProof/>
              </w:rPr>
              <w:t>Visiting Scholar Agreement</w:t>
            </w:r>
            <w:r>
              <w:rPr>
                <w:noProof/>
                <w:webHidden/>
              </w:rPr>
              <w:tab/>
            </w:r>
            <w:r>
              <w:rPr>
                <w:noProof/>
                <w:webHidden/>
              </w:rPr>
              <w:fldChar w:fldCharType="begin"/>
            </w:r>
            <w:r>
              <w:rPr>
                <w:noProof/>
                <w:webHidden/>
              </w:rPr>
              <w:instrText xml:space="preserve"> PAGEREF _Toc84430892 \h </w:instrText>
            </w:r>
            <w:r>
              <w:rPr>
                <w:noProof/>
                <w:webHidden/>
              </w:rPr>
            </w:r>
            <w:r>
              <w:rPr>
                <w:noProof/>
                <w:webHidden/>
              </w:rPr>
              <w:fldChar w:fldCharType="separate"/>
            </w:r>
            <w:r>
              <w:rPr>
                <w:noProof/>
                <w:webHidden/>
              </w:rPr>
              <w:t>41</w:t>
            </w:r>
            <w:r>
              <w:rPr>
                <w:noProof/>
                <w:webHidden/>
              </w:rPr>
              <w:fldChar w:fldCharType="end"/>
            </w:r>
          </w:hyperlink>
        </w:p>
        <w:p w14:paraId="6C00E8CE" w14:textId="527AD6EA" w:rsidR="00442934" w:rsidRDefault="00442934">
          <w:pPr>
            <w:pStyle w:val="TOC2"/>
            <w:tabs>
              <w:tab w:val="left" w:pos="1908"/>
              <w:tab w:val="right" w:leader="dot" w:pos="10270"/>
            </w:tabs>
            <w:rPr>
              <w:rFonts w:asciiTheme="minorHAnsi" w:eastAsiaTheme="minorEastAsia" w:hAnsiTheme="minorHAnsi" w:cstheme="minorBidi"/>
              <w:b w:val="0"/>
              <w:bCs w:val="0"/>
              <w:noProof/>
            </w:rPr>
          </w:pPr>
          <w:hyperlink w:anchor="_Toc84430893" w:history="1">
            <w:r w:rsidRPr="00DD7DA1">
              <w:rPr>
                <w:rStyle w:val="Hyperlink"/>
                <w:noProof/>
              </w:rPr>
              <w:t>Appendix 4.</w:t>
            </w:r>
            <w:r>
              <w:rPr>
                <w:rFonts w:asciiTheme="minorHAnsi" w:eastAsiaTheme="minorEastAsia" w:hAnsiTheme="minorHAnsi" w:cstheme="minorBidi"/>
                <w:b w:val="0"/>
                <w:bCs w:val="0"/>
                <w:noProof/>
              </w:rPr>
              <w:tab/>
            </w:r>
            <w:r w:rsidRPr="00DD7DA1">
              <w:rPr>
                <w:rStyle w:val="Hyperlink"/>
                <w:noProof/>
              </w:rPr>
              <w:t>Technology Control Plan Template</w:t>
            </w:r>
            <w:r>
              <w:rPr>
                <w:noProof/>
                <w:webHidden/>
              </w:rPr>
              <w:tab/>
            </w:r>
            <w:r>
              <w:rPr>
                <w:noProof/>
                <w:webHidden/>
              </w:rPr>
              <w:fldChar w:fldCharType="begin"/>
            </w:r>
            <w:r>
              <w:rPr>
                <w:noProof/>
                <w:webHidden/>
              </w:rPr>
              <w:instrText xml:space="preserve"> PAGEREF _Toc84430893 \h </w:instrText>
            </w:r>
            <w:r>
              <w:rPr>
                <w:noProof/>
                <w:webHidden/>
              </w:rPr>
            </w:r>
            <w:r>
              <w:rPr>
                <w:noProof/>
                <w:webHidden/>
              </w:rPr>
              <w:fldChar w:fldCharType="separate"/>
            </w:r>
            <w:r>
              <w:rPr>
                <w:noProof/>
                <w:webHidden/>
              </w:rPr>
              <w:t>44</w:t>
            </w:r>
            <w:r>
              <w:rPr>
                <w:noProof/>
                <w:webHidden/>
              </w:rPr>
              <w:fldChar w:fldCharType="end"/>
            </w:r>
          </w:hyperlink>
        </w:p>
        <w:p w14:paraId="79F01ECB" w14:textId="11390077" w:rsidR="00442934" w:rsidRDefault="00442934">
          <w:pPr>
            <w:pStyle w:val="TOC2"/>
            <w:tabs>
              <w:tab w:val="left" w:pos="1908"/>
              <w:tab w:val="right" w:leader="dot" w:pos="10270"/>
            </w:tabs>
            <w:rPr>
              <w:rFonts w:asciiTheme="minorHAnsi" w:eastAsiaTheme="minorEastAsia" w:hAnsiTheme="minorHAnsi" w:cstheme="minorBidi"/>
              <w:b w:val="0"/>
              <w:bCs w:val="0"/>
              <w:noProof/>
            </w:rPr>
          </w:pPr>
          <w:hyperlink w:anchor="_Toc84430894" w:history="1">
            <w:r w:rsidRPr="00DD7DA1">
              <w:rPr>
                <w:rStyle w:val="Hyperlink"/>
                <w:noProof/>
              </w:rPr>
              <w:t>Appendix 5.</w:t>
            </w:r>
            <w:r>
              <w:rPr>
                <w:rFonts w:asciiTheme="minorHAnsi" w:eastAsiaTheme="minorEastAsia" w:hAnsiTheme="minorHAnsi" w:cstheme="minorBidi"/>
                <w:b w:val="0"/>
                <w:bCs w:val="0"/>
                <w:noProof/>
              </w:rPr>
              <w:tab/>
            </w:r>
            <w:r w:rsidRPr="00DD7DA1">
              <w:rPr>
                <w:rStyle w:val="Hyperlink"/>
                <w:noProof/>
              </w:rPr>
              <w:t>Glossary</w:t>
            </w:r>
            <w:r>
              <w:rPr>
                <w:noProof/>
                <w:webHidden/>
              </w:rPr>
              <w:tab/>
            </w:r>
            <w:r>
              <w:rPr>
                <w:noProof/>
                <w:webHidden/>
              </w:rPr>
              <w:fldChar w:fldCharType="begin"/>
            </w:r>
            <w:r>
              <w:rPr>
                <w:noProof/>
                <w:webHidden/>
              </w:rPr>
              <w:instrText xml:space="preserve"> PAGEREF _Toc84430894 \h </w:instrText>
            </w:r>
            <w:r>
              <w:rPr>
                <w:noProof/>
                <w:webHidden/>
              </w:rPr>
            </w:r>
            <w:r>
              <w:rPr>
                <w:noProof/>
                <w:webHidden/>
              </w:rPr>
              <w:fldChar w:fldCharType="separate"/>
            </w:r>
            <w:r>
              <w:rPr>
                <w:noProof/>
                <w:webHidden/>
              </w:rPr>
              <w:t>49</w:t>
            </w:r>
            <w:r>
              <w:rPr>
                <w:noProof/>
                <w:webHidden/>
              </w:rPr>
              <w:fldChar w:fldCharType="end"/>
            </w:r>
          </w:hyperlink>
        </w:p>
        <w:p w14:paraId="0BDA4A9C" w14:textId="0CA03321" w:rsidR="00442934" w:rsidRDefault="00442934">
          <w:pPr>
            <w:pStyle w:val="TOC2"/>
            <w:tabs>
              <w:tab w:val="left" w:pos="1908"/>
              <w:tab w:val="right" w:leader="dot" w:pos="10270"/>
            </w:tabs>
            <w:rPr>
              <w:rFonts w:asciiTheme="minorHAnsi" w:eastAsiaTheme="minorEastAsia" w:hAnsiTheme="minorHAnsi" w:cstheme="minorBidi"/>
              <w:b w:val="0"/>
              <w:bCs w:val="0"/>
              <w:noProof/>
            </w:rPr>
          </w:pPr>
          <w:hyperlink w:anchor="_Toc84430895" w:history="1">
            <w:r w:rsidRPr="00DD7DA1">
              <w:rPr>
                <w:rStyle w:val="Hyperlink"/>
                <w:noProof/>
              </w:rPr>
              <w:t>Appendix 6.</w:t>
            </w:r>
            <w:r>
              <w:rPr>
                <w:rFonts w:asciiTheme="minorHAnsi" w:eastAsiaTheme="minorEastAsia" w:hAnsiTheme="minorHAnsi" w:cstheme="minorBidi"/>
                <w:b w:val="0"/>
                <w:bCs w:val="0"/>
                <w:noProof/>
              </w:rPr>
              <w:tab/>
            </w:r>
            <w:r w:rsidRPr="00DD7DA1">
              <w:rPr>
                <w:rStyle w:val="Hyperlink"/>
                <w:noProof/>
              </w:rPr>
              <w:t>Abbreviations</w:t>
            </w:r>
            <w:r>
              <w:rPr>
                <w:noProof/>
                <w:webHidden/>
              </w:rPr>
              <w:tab/>
            </w:r>
            <w:r>
              <w:rPr>
                <w:noProof/>
                <w:webHidden/>
              </w:rPr>
              <w:fldChar w:fldCharType="begin"/>
            </w:r>
            <w:r>
              <w:rPr>
                <w:noProof/>
                <w:webHidden/>
              </w:rPr>
              <w:instrText xml:space="preserve"> PAGEREF _Toc84430895 \h </w:instrText>
            </w:r>
            <w:r>
              <w:rPr>
                <w:noProof/>
                <w:webHidden/>
              </w:rPr>
            </w:r>
            <w:r>
              <w:rPr>
                <w:noProof/>
                <w:webHidden/>
              </w:rPr>
              <w:fldChar w:fldCharType="separate"/>
            </w:r>
            <w:r>
              <w:rPr>
                <w:noProof/>
                <w:webHidden/>
              </w:rPr>
              <w:t>52</w:t>
            </w:r>
            <w:r>
              <w:rPr>
                <w:noProof/>
                <w:webHidden/>
              </w:rPr>
              <w:fldChar w:fldCharType="end"/>
            </w:r>
          </w:hyperlink>
        </w:p>
        <w:p w14:paraId="22F3098A" w14:textId="4ED90488" w:rsidR="00250383" w:rsidRPr="00911CA2" w:rsidRDefault="002E5672">
          <w:pPr>
            <w:rPr>
              <w:rFonts w:ascii="Univers Com 55" w:hAnsi="Univers Com 55"/>
            </w:rPr>
          </w:pPr>
          <w:r>
            <w:rPr>
              <w:rFonts w:ascii="Times New Roman" w:hAnsi="Times New Roman" w:cs="Times New Roman"/>
              <w:b/>
              <w:bCs/>
              <w:noProof/>
            </w:rPr>
            <w:fldChar w:fldCharType="end"/>
          </w:r>
        </w:p>
      </w:sdtContent>
    </w:sdt>
    <w:p w14:paraId="110FFD37" w14:textId="77777777" w:rsidR="00D86426" w:rsidRPr="00911CA2" w:rsidRDefault="00D86426">
      <w:pPr>
        <w:rPr>
          <w:rFonts w:ascii="Univers Com 55" w:hAnsi="Univers Com 55"/>
          <w:sz w:val="32"/>
        </w:rPr>
        <w:sectPr w:rsidR="00D86426" w:rsidRPr="00911CA2" w:rsidSect="00250383">
          <w:headerReference w:type="default" r:id="rId14"/>
          <w:pgSz w:w="12240" w:h="15840"/>
          <w:pgMar w:top="1420" w:right="740" w:bottom="1606" w:left="1220" w:header="0" w:footer="1015" w:gutter="0"/>
          <w:pgNumType w:fmt="lowerRoman" w:start="1"/>
          <w:cols w:space="720"/>
        </w:sectPr>
      </w:pPr>
    </w:p>
    <w:p w14:paraId="3C22C7B4" w14:textId="77777777" w:rsidR="00D86426" w:rsidRDefault="00D86426">
      <w:pPr>
        <w:rPr>
          <w:rFonts w:ascii="Univers Com 55" w:hAnsi="Univers Com 55"/>
        </w:rPr>
      </w:pPr>
    </w:p>
    <w:p w14:paraId="3DFD6BE2" w14:textId="77777777" w:rsidR="008A300F" w:rsidRPr="008A300F" w:rsidRDefault="008A300F" w:rsidP="008A300F">
      <w:pPr>
        <w:rPr>
          <w:rFonts w:ascii="Univers Com 55" w:hAnsi="Univers Com 55"/>
        </w:rPr>
      </w:pPr>
    </w:p>
    <w:p w14:paraId="015743BB" w14:textId="77777777" w:rsidR="008A300F" w:rsidRPr="008A300F" w:rsidRDefault="008A300F" w:rsidP="008A300F">
      <w:pPr>
        <w:rPr>
          <w:rFonts w:ascii="Univers Com 55" w:hAnsi="Univers Com 55"/>
        </w:rPr>
      </w:pPr>
    </w:p>
    <w:p w14:paraId="7980F306" w14:textId="77777777" w:rsidR="008A300F" w:rsidRPr="008A300F" w:rsidRDefault="008A300F" w:rsidP="008A300F">
      <w:pPr>
        <w:rPr>
          <w:rFonts w:ascii="Univers Com 55" w:hAnsi="Univers Com 55"/>
        </w:rPr>
      </w:pPr>
    </w:p>
    <w:p w14:paraId="656670A8" w14:textId="77777777" w:rsidR="008A300F" w:rsidRPr="008A300F" w:rsidRDefault="008A300F" w:rsidP="008A300F">
      <w:pPr>
        <w:rPr>
          <w:rFonts w:ascii="Univers Com 55" w:hAnsi="Univers Com 55"/>
        </w:rPr>
      </w:pPr>
    </w:p>
    <w:p w14:paraId="6DB51B83" w14:textId="77777777" w:rsidR="008A300F" w:rsidRDefault="008A300F" w:rsidP="008A300F">
      <w:pPr>
        <w:rPr>
          <w:rFonts w:ascii="Univers Com 55" w:hAnsi="Univers Com 55"/>
        </w:rPr>
      </w:pPr>
    </w:p>
    <w:p w14:paraId="519D77E7" w14:textId="77777777" w:rsidR="008A300F" w:rsidRDefault="008A300F" w:rsidP="008A300F">
      <w:pPr>
        <w:jc w:val="right"/>
        <w:rPr>
          <w:rFonts w:ascii="Univers Com 55" w:hAnsi="Univers Com 55"/>
        </w:rPr>
      </w:pPr>
    </w:p>
    <w:p w14:paraId="7B91935C" w14:textId="77777777" w:rsidR="008A300F" w:rsidRDefault="008A300F" w:rsidP="008A300F">
      <w:pPr>
        <w:rPr>
          <w:rFonts w:ascii="Univers Com 55" w:hAnsi="Univers Com 55"/>
        </w:rPr>
      </w:pPr>
    </w:p>
    <w:p w14:paraId="6B699379" w14:textId="118377A4" w:rsidR="008A300F" w:rsidRPr="008A300F" w:rsidRDefault="008A300F" w:rsidP="008A300F">
      <w:pPr>
        <w:rPr>
          <w:rFonts w:ascii="Univers Com 55" w:hAnsi="Univers Com 55"/>
        </w:rPr>
        <w:sectPr w:rsidR="008A300F" w:rsidRPr="008A300F">
          <w:headerReference w:type="default" r:id="rId15"/>
          <w:type w:val="continuous"/>
          <w:pgSz w:w="12240" w:h="15840"/>
          <w:pgMar w:top="1399" w:right="740" w:bottom="1606" w:left="1220" w:header="720" w:footer="720" w:gutter="0"/>
          <w:cols w:space="720"/>
        </w:sectPr>
      </w:pPr>
    </w:p>
    <w:p w14:paraId="2F3DF172" w14:textId="6B0A251E" w:rsidR="00D86426" w:rsidRPr="007A5513" w:rsidRDefault="00F525E9" w:rsidP="00F51078">
      <w:pPr>
        <w:pStyle w:val="Heading1"/>
      </w:pPr>
      <w:bookmarkStart w:id="2" w:name="_Toc46332182"/>
      <w:bookmarkStart w:id="3" w:name="_Toc84430831"/>
      <w:r w:rsidRPr="007A5513">
        <w:lastRenderedPageBreak/>
        <w:t>Overview of Export Controls Regulations</w:t>
      </w:r>
      <w:bookmarkEnd w:id="2"/>
      <w:bookmarkEnd w:id="3"/>
    </w:p>
    <w:p w14:paraId="3E7A9F1C" w14:textId="4DF78938" w:rsidR="00D86426" w:rsidRPr="00C0204A" w:rsidRDefault="00F525E9" w:rsidP="00C0204A">
      <w:pPr>
        <w:pStyle w:val="Heading2"/>
      </w:pPr>
      <w:bookmarkStart w:id="4" w:name="_TOC_250035"/>
      <w:bookmarkStart w:id="5" w:name="_Toc46332183"/>
      <w:bookmarkStart w:id="6" w:name="_Toc84430832"/>
      <w:bookmarkEnd w:id="4"/>
      <w:r w:rsidRPr="00C0204A">
        <w:t>Introduction</w:t>
      </w:r>
      <w:bookmarkEnd w:id="5"/>
      <w:bookmarkEnd w:id="6"/>
    </w:p>
    <w:p w14:paraId="3FE9F23F" w14:textId="6247958C" w:rsidR="00D86426" w:rsidRPr="00403F9B" w:rsidRDefault="00F525E9" w:rsidP="00403F9B">
      <w:pPr>
        <w:pStyle w:val="BodyText"/>
      </w:pPr>
      <w:r w:rsidRPr="00403F9B">
        <w:t xml:space="preserve">This </w:t>
      </w:r>
      <w:r w:rsidR="007A5513" w:rsidRPr="00403F9B">
        <w:t>E</w:t>
      </w:r>
      <w:r w:rsidR="00101856" w:rsidRPr="00403F9B">
        <w:t>xport Compliance Procedure Manual (“Manual</w:t>
      </w:r>
      <w:r w:rsidR="004C2C4D" w:rsidRPr="00403F9B">
        <w:t>”</w:t>
      </w:r>
      <w:r w:rsidR="00101856" w:rsidRPr="00403F9B">
        <w:t>)</w:t>
      </w:r>
      <w:r w:rsidRPr="00403F9B">
        <w:t xml:space="preserve"> is designed to assist </w:t>
      </w:r>
      <w:r w:rsidR="006744BA" w:rsidRPr="00403F9B">
        <w:t>University of Louisiana at Lafayette (“</w:t>
      </w:r>
      <w:r w:rsidR="00101856" w:rsidRPr="00403F9B">
        <w:t>University</w:t>
      </w:r>
      <w:r w:rsidR="006744BA" w:rsidRPr="00403F9B">
        <w:t>”)</w:t>
      </w:r>
      <w:r w:rsidR="00A40D3F" w:rsidRPr="00403F9B">
        <w:t xml:space="preserve"> </w:t>
      </w:r>
      <w:r w:rsidR="3FB648E7" w:rsidRPr="00403F9B">
        <w:t>faculty, staff</w:t>
      </w:r>
      <w:r w:rsidR="00FB6C81" w:rsidRPr="00403F9B">
        <w:t>,</w:t>
      </w:r>
      <w:r w:rsidR="3FB648E7" w:rsidRPr="00403F9B">
        <w:t xml:space="preserve"> and students</w:t>
      </w:r>
      <w:r w:rsidR="005507F1" w:rsidRPr="00403F9B">
        <w:t xml:space="preserve"> </w:t>
      </w:r>
      <w:r w:rsidRPr="00403F9B">
        <w:t xml:space="preserve">in complying with </w:t>
      </w:r>
      <w:r w:rsidR="00C75BF0" w:rsidRPr="00403F9B">
        <w:t xml:space="preserve">the University Export Control Policy and </w:t>
      </w:r>
      <w:r w:rsidRPr="00403F9B">
        <w:t>U.S. export controls.</w:t>
      </w:r>
      <w:r w:rsidR="70CF1985" w:rsidRPr="00403F9B">
        <w:t xml:space="preserve"> </w:t>
      </w:r>
      <w:r w:rsidR="00C75BF0" w:rsidRPr="00403F9B">
        <w:t>P</w:t>
      </w:r>
      <w:r w:rsidR="1B96E02C" w:rsidRPr="00403F9B">
        <w:t>ersons</w:t>
      </w:r>
      <w:r w:rsidR="6BD532DF" w:rsidRPr="00403F9B">
        <w:t xml:space="preserve"> contracting with the </w:t>
      </w:r>
      <w:r w:rsidR="00101856" w:rsidRPr="00403F9B">
        <w:t>University</w:t>
      </w:r>
      <w:r w:rsidR="00FB6C81" w:rsidRPr="00403F9B">
        <w:t xml:space="preserve"> </w:t>
      </w:r>
      <w:r w:rsidR="6BD532DF" w:rsidRPr="00403F9B">
        <w:t xml:space="preserve">may </w:t>
      </w:r>
      <w:r w:rsidR="00C75BF0" w:rsidRPr="00403F9B">
        <w:t xml:space="preserve">also </w:t>
      </w:r>
      <w:r w:rsidR="6BD532DF" w:rsidRPr="00403F9B">
        <w:t>be required to provide evidence of export control compliance, as necessary</w:t>
      </w:r>
      <w:r w:rsidR="6EBAF592" w:rsidRPr="00403F9B">
        <w:t>.</w:t>
      </w:r>
      <w:r w:rsidR="6BD532DF" w:rsidRPr="00403F9B">
        <w:t xml:space="preserve"> </w:t>
      </w:r>
      <w:r w:rsidR="00C75BF0" w:rsidRPr="00403F9B">
        <w:t xml:space="preserve">Please refer to Appendix 4 herein and the University Export Control Policy for applicable definitions of key terms. </w:t>
      </w:r>
      <w:r w:rsidR="6BD532DF" w:rsidRPr="00403F9B">
        <w:t>I</w:t>
      </w:r>
      <w:r w:rsidRPr="00403F9B">
        <w:t xml:space="preserve">f you have any questions regarding the material contained in this </w:t>
      </w:r>
      <w:r w:rsidR="00FB6C81" w:rsidRPr="00403F9B">
        <w:t>Manua</w:t>
      </w:r>
      <w:r w:rsidR="00101856" w:rsidRPr="00403F9B">
        <w:t>l</w:t>
      </w:r>
      <w:r w:rsidRPr="00403F9B">
        <w:t xml:space="preserve">, please contact </w:t>
      </w:r>
      <w:r w:rsidR="00B621E1" w:rsidRPr="00403F9B">
        <w:t xml:space="preserve">the </w:t>
      </w:r>
      <w:r w:rsidR="00101856" w:rsidRPr="00403F9B">
        <w:t>University’s</w:t>
      </w:r>
      <w:r w:rsidR="009E3F8A" w:rsidRPr="00403F9B">
        <w:t xml:space="preserve"> </w:t>
      </w:r>
      <w:r w:rsidRPr="00403F9B">
        <w:t>Office of Research Integrity</w:t>
      </w:r>
      <w:r w:rsidR="00684052" w:rsidRPr="00403F9B">
        <w:t>,</w:t>
      </w:r>
      <w:r w:rsidRPr="00403F9B">
        <w:t xml:space="preserve"> </w:t>
      </w:r>
      <w:r w:rsidR="00977131" w:rsidRPr="00403F9B">
        <w:t xml:space="preserve">the Export Control </w:t>
      </w:r>
      <w:r w:rsidR="004F1F7A" w:rsidRPr="00403F9B">
        <w:t xml:space="preserve">Compliance </w:t>
      </w:r>
      <w:r w:rsidR="00977131" w:rsidRPr="00403F9B">
        <w:t>Committee</w:t>
      </w:r>
      <w:r w:rsidR="00684052" w:rsidRPr="00403F9B">
        <w:t>, and/or the Empowered Official</w:t>
      </w:r>
      <w:r w:rsidRPr="00403F9B">
        <w:t>:</w:t>
      </w:r>
    </w:p>
    <w:p w14:paraId="027E5E2E" w14:textId="22F89B0F" w:rsidR="005C0818" w:rsidRPr="008A300F" w:rsidRDefault="00B214DF" w:rsidP="00C248BB">
      <w:pPr>
        <w:pStyle w:val="BodyText"/>
        <w:numPr>
          <w:ilvl w:val="0"/>
          <w:numId w:val="4"/>
        </w:numPr>
      </w:pPr>
      <w:r w:rsidRPr="008A300F">
        <w:t xml:space="preserve">Director, Office of Research Integrity: Dr. </w:t>
      </w:r>
      <w:r w:rsidR="5EA7E8FC" w:rsidRPr="0AA49FCF">
        <w:t>Robin Broussard</w:t>
      </w:r>
      <w:r w:rsidR="49886579" w:rsidRPr="0AA49FCF">
        <w:t xml:space="preserve">, </w:t>
      </w:r>
      <w:hyperlink r:id="rId16">
        <w:r w:rsidR="75357B0C" w:rsidRPr="00E960F4">
          <w:rPr>
            <w:rStyle w:val="Hyperlink"/>
            <w:i/>
            <w:iCs/>
          </w:rPr>
          <w:t>robin.broussard@louisiana.edu</w:t>
        </w:r>
      </w:hyperlink>
      <w:r w:rsidR="75357B0C" w:rsidRPr="0AA49FCF">
        <w:t xml:space="preserve">, </w:t>
      </w:r>
      <w:r w:rsidR="11C935AF" w:rsidRPr="0AA49FCF">
        <w:t>(</w:t>
      </w:r>
      <w:r w:rsidR="75357B0C" w:rsidRPr="0AA49FCF">
        <w:t>337</w:t>
      </w:r>
      <w:r w:rsidR="11C935AF" w:rsidRPr="0AA49FCF">
        <w:t xml:space="preserve">) </w:t>
      </w:r>
      <w:r w:rsidR="75357B0C" w:rsidRPr="0AA49FCF">
        <w:t>482-1419</w:t>
      </w:r>
    </w:p>
    <w:p w14:paraId="3A0821B7" w14:textId="669DF276" w:rsidR="000E0B7B" w:rsidRPr="008A300F" w:rsidRDefault="00A90199" w:rsidP="00C248BB">
      <w:pPr>
        <w:pStyle w:val="BodyText"/>
        <w:numPr>
          <w:ilvl w:val="0"/>
          <w:numId w:val="4"/>
        </w:numPr>
      </w:pPr>
      <w:r w:rsidRPr="008A300F">
        <w:t xml:space="preserve">Chair, </w:t>
      </w:r>
      <w:r w:rsidR="00F525E9" w:rsidRPr="008A300F">
        <w:t xml:space="preserve">Export </w:t>
      </w:r>
      <w:r w:rsidRPr="008A300F">
        <w:t>Control</w:t>
      </w:r>
      <w:r w:rsidR="00367C97">
        <w:t xml:space="preserve"> Compliance</w:t>
      </w:r>
      <w:r w:rsidRPr="008A300F">
        <w:t xml:space="preserve"> Committee: </w:t>
      </w:r>
      <w:r w:rsidR="577D29EF" w:rsidRPr="5B6C6542">
        <w:t>Prof</w:t>
      </w:r>
      <w:r w:rsidR="00312B71" w:rsidRPr="5B6C6542">
        <w:t>.</w:t>
      </w:r>
      <w:r w:rsidR="00312B71" w:rsidRPr="008A300F">
        <w:t xml:space="preserve"> </w:t>
      </w:r>
      <w:r w:rsidRPr="008A300F">
        <w:t xml:space="preserve">Chase Edwards, </w:t>
      </w:r>
      <w:r w:rsidR="1E091439" w:rsidRPr="5B6C6542">
        <w:t>Associate</w:t>
      </w:r>
      <w:r w:rsidR="00947DE8">
        <w:t xml:space="preserve"> Professor, Department of Economics and Finance, </w:t>
      </w:r>
      <w:hyperlink r:id="rId17" w:history="1">
        <w:r w:rsidR="00947DE8" w:rsidRPr="00E960F4">
          <w:rPr>
            <w:rStyle w:val="Hyperlink"/>
            <w:i/>
            <w:iCs/>
          </w:rPr>
          <w:t>chase.edwards@louisiana.edu</w:t>
        </w:r>
      </w:hyperlink>
      <w:r w:rsidR="006457A3" w:rsidRPr="008A300F">
        <w:t xml:space="preserve">, </w:t>
      </w:r>
      <w:r w:rsidR="00500296" w:rsidRPr="008A300F">
        <w:t>(337) 482-6217</w:t>
      </w:r>
    </w:p>
    <w:p w14:paraId="61CDCEAD" w14:textId="36774F58" w:rsidR="00D86426" w:rsidRPr="008A300F" w:rsidRDefault="00F525E9" w:rsidP="00C248BB">
      <w:pPr>
        <w:pStyle w:val="BodyText"/>
        <w:numPr>
          <w:ilvl w:val="0"/>
          <w:numId w:val="4"/>
        </w:numPr>
      </w:pPr>
      <w:r w:rsidRPr="008A300F">
        <w:t xml:space="preserve">Empowered Official: </w:t>
      </w:r>
      <w:r w:rsidR="00AF406C" w:rsidRPr="008A300F">
        <w:t>Dr. Ramesh Kolluru</w:t>
      </w:r>
      <w:r w:rsidR="00D76470" w:rsidRPr="008A300F">
        <w:t>,</w:t>
      </w:r>
      <w:r w:rsidR="00947DE8">
        <w:t xml:space="preserve"> Vice President for Research, Innovation, and Economic Development,</w:t>
      </w:r>
      <w:r w:rsidR="00773B1A">
        <w:t xml:space="preserve"> </w:t>
      </w:r>
      <w:hyperlink r:id="rId18">
        <w:r w:rsidR="3DDC1A2D" w:rsidRPr="00E960F4">
          <w:rPr>
            <w:rStyle w:val="Hyperlink"/>
            <w:i/>
            <w:iCs/>
          </w:rPr>
          <w:t>ramesh.kolluru@louisiana.edu</w:t>
        </w:r>
      </w:hyperlink>
      <w:r w:rsidR="002A2CEC" w:rsidRPr="008A300F">
        <w:t>, (337) 482-6541</w:t>
      </w:r>
    </w:p>
    <w:p w14:paraId="6BB9E253" w14:textId="21E1590F" w:rsidR="00D86426" w:rsidRPr="008A300F" w:rsidRDefault="00F525E9" w:rsidP="00403F9B">
      <w:pPr>
        <w:pStyle w:val="BodyText"/>
      </w:pPr>
      <w:r w:rsidRPr="008A300F">
        <w:t>Export Control laws are a complex set of federal regulations designed to protect</w:t>
      </w:r>
      <w:r w:rsidR="006F6D47" w:rsidRPr="008A300F">
        <w:t xml:space="preserve"> the interests of the</w:t>
      </w:r>
      <w:r w:rsidRPr="008A300F">
        <w:t xml:space="preserve"> United States (U.S.)</w:t>
      </w:r>
      <w:r w:rsidR="006F6D47" w:rsidRPr="008A300F">
        <w:t xml:space="preserve"> on a variety of fronts. Some </w:t>
      </w:r>
      <w:r w:rsidR="00460E3B" w:rsidRPr="008A300F">
        <w:t>regulated areas of research are obvious (</w:t>
      </w:r>
      <w:r w:rsidR="00460E3B" w:rsidRPr="008A300F">
        <w:rPr>
          <w:i/>
          <w:iCs/>
        </w:rPr>
        <w:t>e.g.</w:t>
      </w:r>
      <w:r w:rsidR="00460E3B" w:rsidRPr="008A300F">
        <w:t>,</w:t>
      </w:r>
      <w:r w:rsidRPr="008A300F">
        <w:t xml:space="preserve"> </w:t>
      </w:r>
      <w:r w:rsidR="00C96CC5" w:rsidRPr="008A300F">
        <w:t>protecting national security by ensuring non-</w:t>
      </w:r>
      <w:r w:rsidR="00B34A68" w:rsidRPr="008A300F">
        <w:t>proliferation</w:t>
      </w:r>
      <w:r w:rsidR="00C96CC5" w:rsidRPr="008A300F">
        <w:t xml:space="preserve"> of weapon</w:t>
      </w:r>
      <w:r w:rsidR="00B34A68" w:rsidRPr="008A300F">
        <w:t xml:space="preserve"> </w:t>
      </w:r>
      <w:r w:rsidR="00C75BF0" w:rsidRPr="008A300F">
        <w:t>T</w:t>
      </w:r>
      <w:r w:rsidR="00B34A68" w:rsidRPr="008A300F">
        <w:t>echnology</w:t>
      </w:r>
      <w:r w:rsidR="005D5A90" w:rsidRPr="008A300F">
        <w:t xml:space="preserve">). Other areas are less obvious. For example, we strive to protect </w:t>
      </w:r>
      <w:r w:rsidR="00362DE1" w:rsidRPr="008A300F">
        <w:t xml:space="preserve">U.S. economic competitiveness by ensuring that research funded by U.S. taxpayers is not </w:t>
      </w:r>
      <w:r w:rsidR="00325D23" w:rsidRPr="008A300F">
        <w:t xml:space="preserve">distributed to </w:t>
      </w:r>
      <w:r w:rsidR="000D107C" w:rsidRPr="008A300F">
        <w:t xml:space="preserve">unauthorized foreign entities. </w:t>
      </w:r>
      <w:r w:rsidR="0064387B" w:rsidRPr="008A300F">
        <w:t>E</w:t>
      </w:r>
      <w:r w:rsidRPr="008A300F">
        <w:t xml:space="preserve">xport control regulations govern how information, technologies, and commodities can be transmitted overseas to </w:t>
      </w:r>
      <w:r w:rsidRPr="008A300F">
        <w:rPr>
          <w:i/>
          <w:iCs/>
        </w:rPr>
        <w:t>anyone</w:t>
      </w:r>
      <w:r w:rsidRPr="008A300F">
        <w:t xml:space="preserve">, including U.S. citizens, or to foreign nationals in the U.S. In addition to controlling exports to countries or individuals who are citizens of or located in those countries, export control regulations ban exports to individuals and companies that have been involved in terrorist or drug trafficking activities as well as those who are barred from conducting exports because of previous violations of the </w:t>
      </w:r>
      <w:r w:rsidR="00A2474C">
        <w:t>E</w:t>
      </w:r>
      <w:r w:rsidR="00A2474C" w:rsidRPr="008A300F">
        <w:t xml:space="preserve">xport </w:t>
      </w:r>
      <w:proofErr w:type="gramStart"/>
      <w:r w:rsidR="00A2474C">
        <w:t>C</w:t>
      </w:r>
      <w:r w:rsidR="00A2474C" w:rsidRPr="008A300F">
        <w:t>ontrol</w:t>
      </w:r>
      <w:r w:rsidR="00A2474C">
        <w:t xml:space="preserve"> </w:t>
      </w:r>
      <w:r w:rsidR="00A2474C" w:rsidRPr="008A300F">
        <w:rPr>
          <w:spacing w:val="-32"/>
        </w:rPr>
        <w:t xml:space="preserve"> </w:t>
      </w:r>
      <w:r w:rsidR="00A2474C">
        <w:t>L</w:t>
      </w:r>
      <w:r w:rsidR="00A2474C" w:rsidRPr="008A300F">
        <w:t>aws</w:t>
      </w:r>
      <w:proofErr w:type="gramEnd"/>
      <w:r w:rsidRPr="008A300F">
        <w:t>.</w:t>
      </w:r>
    </w:p>
    <w:p w14:paraId="4051251B" w14:textId="7D1CC5A6" w:rsidR="00125B39" w:rsidRPr="008A300F" w:rsidRDefault="00F525E9" w:rsidP="00403F9B">
      <w:pPr>
        <w:pStyle w:val="BodyText"/>
      </w:pPr>
      <w:r w:rsidRPr="008A300F">
        <w:t xml:space="preserve">Several federal agencies have jurisdiction over the control of exports, including the </w:t>
      </w:r>
      <w:r w:rsidR="00861E09" w:rsidRPr="008A300F">
        <w:t xml:space="preserve">U.S. </w:t>
      </w:r>
      <w:r w:rsidRPr="008A300F">
        <w:t>Department</w:t>
      </w:r>
      <w:r w:rsidR="00E37187" w:rsidRPr="008A300F">
        <w:t>s</w:t>
      </w:r>
      <w:r w:rsidRPr="008A300F">
        <w:t xml:space="preserve"> of Commerce, </w:t>
      </w:r>
      <w:r w:rsidR="00E37187" w:rsidRPr="008A300F">
        <w:t xml:space="preserve">Energy, State, </w:t>
      </w:r>
      <w:r w:rsidR="007148E9" w:rsidRPr="008A300F">
        <w:t xml:space="preserve">and </w:t>
      </w:r>
      <w:r w:rsidR="00267446" w:rsidRPr="008A300F">
        <w:t>Agriculture, and</w:t>
      </w:r>
      <w:r w:rsidRPr="008A300F">
        <w:t xml:space="preserve"> the Nuclear Regulatory Commission, and the U.S. Department of Agriculture. </w:t>
      </w:r>
      <w:r w:rsidR="00F07A95" w:rsidRPr="008A300F">
        <w:t xml:space="preserve">The laws of the State of Louisiana governing the expenditure of state funds can also affect the </w:t>
      </w:r>
      <w:r w:rsidR="00181E2F" w:rsidRPr="008A300F">
        <w:t xml:space="preserve">transferability of intellectual property and other </w:t>
      </w:r>
      <w:r w:rsidR="00125B39" w:rsidRPr="008A300F">
        <w:t>fruits of state-funded research.</w:t>
      </w:r>
    </w:p>
    <w:p w14:paraId="385BE4ED" w14:textId="5F5BE740" w:rsidR="00097DFF" w:rsidRPr="008A300F" w:rsidRDefault="00F449D9" w:rsidP="00403F9B">
      <w:pPr>
        <w:pStyle w:val="BodyText"/>
      </w:pPr>
      <w:r w:rsidRPr="008A300F">
        <w:lastRenderedPageBreak/>
        <w:t xml:space="preserve">Three agencies </w:t>
      </w:r>
      <w:r w:rsidR="00275066" w:rsidRPr="008A300F">
        <w:t xml:space="preserve">produce the bulk of </w:t>
      </w:r>
      <w:r w:rsidR="00E37187" w:rsidRPr="008A300F">
        <w:t xml:space="preserve">export control regulations: </w:t>
      </w:r>
      <w:r w:rsidR="00F525E9" w:rsidRPr="008A300F">
        <w:t>the Department of State, which administers controls of defense exports through its Directorate of Defense Trade Controls (</w:t>
      </w:r>
      <w:r w:rsidR="00B12D82" w:rsidRPr="008A300F">
        <w:t>“</w:t>
      </w:r>
      <w:r w:rsidR="00F525E9" w:rsidRPr="008A300F">
        <w:t>DDTC</w:t>
      </w:r>
      <w:r w:rsidR="00B12D82" w:rsidRPr="008A300F">
        <w:t>”</w:t>
      </w:r>
      <w:r w:rsidR="00F525E9" w:rsidRPr="008A300F">
        <w:t>), the Department of Commerce, which administers export of commercial, ‘dual-use’ and less sensitive defense items and technologies through the Bureau of Industry and Security (</w:t>
      </w:r>
      <w:r w:rsidR="00B12D82" w:rsidRPr="008A300F">
        <w:t>“</w:t>
      </w:r>
      <w:r w:rsidR="00F525E9" w:rsidRPr="008A300F">
        <w:t>BIS</w:t>
      </w:r>
      <w:r w:rsidR="00B12D82" w:rsidRPr="008A300F">
        <w:t>”</w:t>
      </w:r>
      <w:r w:rsidR="00F525E9" w:rsidRPr="008A300F">
        <w:t xml:space="preserve">), and the Department of Treasury, which administers exports to </w:t>
      </w:r>
      <w:r w:rsidR="00C75BF0" w:rsidRPr="008A300F">
        <w:t>Sanctioned and E</w:t>
      </w:r>
      <w:r w:rsidR="00F525E9" w:rsidRPr="008A300F">
        <w:t>mbargoed countries and specially designated nationals through its Office of Foreign Asset Controls (</w:t>
      </w:r>
      <w:r w:rsidR="00B12D82" w:rsidRPr="008A300F">
        <w:t>“</w:t>
      </w:r>
      <w:r w:rsidR="00F525E9" w:rsidRPr="008A300F">
        <w:t>OFAC</w:t>
      </w:r>
      <w:r w:rsidR="00B12D82" w:rsidRPr="008A300F">
        <w:t>”</w:t>
      </w:r>
      <w:r w:rsidR="00F525E9" w:rsidRPr="008A300F">
        <w:t>).</w:t>
      </w:r>
    </w:p>
    <w:p w14:paraId="728271AD" w14:textId="26A4B4E2" w:rsidR="00097DFF" w:rsidRPr="008A300F" w:rsidRDefault="00097DFF" w:rsidP="00403F9B">
      <w:pPr>
        <w:pStyle w:val="BodyText"/>
      </w:pPr>
      <w:r w:rsidRPr="008A300F">
        <w:t>Navigating this maze</w:t>
      </w:r>
      <w:r w:rsidR="00350FA4" w:rsidRPr="008A300F">
        <w:t xml:space="preserve"> of law and regulation </w:t>
      </w:r>
      <w:r w:rsidR="00EA41A8" w:rsidRPr="008A300F">
        <w:t xml:space="preserve">is a complex endeavor that should not be undertaken without </w:t>
      </w:r>
      <w:r w:rsidR="000472D9" w:rsidRPr="008A300F">
        <w:t>consultation with the Office of Research Integrity</w:t>
      </w:r>
      <w:r w:rsidR="14C28A75" w:rsidRPr="008A300F">
        <w:t>,</w:t>
      </w:r>
      <w:r w:rsidR="000472D9" w:rsidRPr="008A300F">
        <w:t xml:space="preserve"> </w:t>
      </w:r>
      <w:r w:rsidR="657857AC" w:rsidRPr="008A300F">
        <w:t xml:space="preserve">the Export Control </w:t>
      </w:r>
      <w:r w:rsidR="00014937">
        <w:t xml:space="preserve">Compliance </w:t>
      </w:r>
      <w:r w:rsidR="657857AC" w:rsidRPr="008A300F">
        <w:t>Committee</w:t>
      </w:r>
      <w:r w:rsidR="64227B86" w:rsidRPr="008A300F">
        <w:t>,</w:t>
      </w:r>
      <w:r w:rsidR="657857AC" w:rsidRPr="008A300F">
        <w:t xml:space="preserve"> </w:t>
      </w:r>
      <w:r w:rsidR="7A916124" w:rsidRPr="008A300F">
        <w:t>and the Empowered Official</w:t>
      </w:r>
      <w:r w:rsidR="00502428" w:rsidRPr="008A300F">
        <w:t xml:space="preserve">. </w:t>
      </w:r>
      <w:r w:rsidR="6498543E" w:rsidRPr="008A300F">
        <w:t>V</w:t>
      </w:r>
      <w:r w:rsidR="0066024D" w:rsidRPr="008A300F">
        <w:t>iolati</w:t>
      </w:r>
      <w:r w:rsidR="0087662F" w:rsidRPr="008A300F">
        <w:t>ons</w:t>
      </w:r>
      <w:r w:rsidR="0066024D" w:rsidRPr="008A300F">
        <w:t xml:space="preserve"> </w:t>
      </w:r>
      <w:r w:rsidR="0087662F" w:rsidRPr="008A300F">
        <w:t xml:space="preserve">of </w:t>
      </w:r>
      <w:r w:rsidR="0066024D" w:rsidRPr="008A300F">
        <w:t xml:space="preserve">these laws </w:t>
      </w:r>
      <w:r w:rsidR="00960EDE" w:rsidRPr="008A300F">
        <w:t xml:space="preserve">can </w:t>
      </w:r>
      <w:r w:rsidR="4054C61B" w:rsidRPr="008A300F">
        <w:t xml:space="preserve">have serious </w:t>
      </w:r>
      <w:r w:rsidR="2F5FC159" w:rsidRPr="008A300F">
        <w:t xml:space="preserve">legal </w:t>
      </w:r>
      <w:r w:rsidR="4054C61B" w:rsidRPr="008A300F">
        <w:t>consequences</w:t>
      </w:r>
      <w:r w:rsidR="00960EDE" w:rsidRPr="008A300F">
        <w:t xml:space="preserve">. </w:t>
      </w:r>
      <w:r w:rsidR="1DE42597" w:rsidRPr="008A300F">
        <w:t xml:space="preserve">Failure to comply with the </w:t>
      </w:r>
      <w:r w:rsidR="00101856" w:rsidRPr="008A300F">
        <w:t xml:space="preserve">University </w:t>
      </w:r>
      <w:r w:rsidR="1DE42597" w:rsidRPr="008A300F">
        <w:t>Export Control Policy</w:t>
      </w:r>
      <w:r w:rsidR="66228852" w:rsidRPr="008A300F">
        <w:t>,</w:t>
      </w:r>
      <w:r w:rsidR="1DE42597" w:rsidRPr="008A300F">
        <w:t xml:space="preserve"> </w:t>
      </w:r>
      <w:r w:rsidR="00B12D82" w:rsidRPr="008A300F">
        <w:t xml:space="preserve">the </w:t>
      </w:r>
      <w:r w:rsidR="1DE42597" w:rsidRPr="008A300F">
        <w:t>Procedures</w:t>
      </w:r>
      <w:r w:rsidR="0E775DD3" w:rsidRPr="008A300F">
        <w:t xml:space="preserve"> </w:t>
      </w:r>
      <w:r w:rsidR="00B12D82" w:rsidRPr="008A300F">
        <w:t xml:space="preserve">provided in this Manual, </w:t>
      </w:r>
      <w:r w:rsidR="0E775DD3" w:rsidRPr="008A300F">
        <w:t>or</w:t>
      </w:r>
      <w:r w:rsidR="1DE42597" w:rsidRPr="008A300F">
        <w:t xml:space="preserve"> </w:t>
      </w:r>
      <w:r w:rsidR="71022E59" w:rsidRPr="008A300F">
        <w:t xml:space="preserve">to </w:t>
      </w:r>
      <w:r w:rsidR="1DE42597" w:rsidRPr="008A300F">
        <w:t xml:space="preserve">obtain </w:t>
      </w:r>
      <w:r w:rsidR="54B24098" w:rsidRPr="008A300F">
        <w:t xml:space="preserve">appropriate </w:t>
      </w:r>
      <w:proofErr w:type="gramStart"/>
      <w:r w:rsidR="54B24098" w:rsidRPr="008A300F">
        <w:t>licenses</w:t>
      </w:r>
      <w:proofErr w:type="gramEnd"/>
      <w:r w:rsidR="54B24098" w:rsidRPr="008A300F">
        <w:t xml:space="preserve"> when </w:t>
      </w:r>
      <w:r w:rsidR="003812A4" w:rsidRPr="008A300F">
        <w:t>necessary,</w:t>
      </w:r>
      <w:r w:rsidR="1DE42597" w:rsidRPr="008A300F">
        <w:t xml:space="preserve"> may result in sanctions </w:t>
      </w:r>
      <w:r w:rsidR="00947DE8">
        <w:t xml:space="preserve">as described in the </w:t>
      </w:r>
      <w:r w:rsidR="00947DE8" w:rsidRPr="00947DE8">
        <w:t>University Export Control Policy</w:t>
      </w:r>
      <w:r w:rsidR="1DE42597" w:rsidRPr="008A300F">
        <w:t>.</w:t>
      </w:r>
    </w:p>
    <w:p w14:paraId="05D69B21" w14:textId="5B1038EF" w:rsidR="00D86426" w:rsidRPr="008A300F" w:rsidRDefault="00F525E9" w:rsidP="00C0204A">
      <w:pPr>
        <w:pStyle w:val="Heading2"/>
      </w:pPr>
      <w:bookmarkStart w:id="7" w:name="_TOC_250034"/>
      <w:bookmarkStart w:id="8" w:name="_Toc46332184"/>
      <w:bookmarkStart w:id="9" w:name="_Toc84430833"/>
      <w:bookmarkEnd w:id="7"/>
      <w:r w:rsidRPr="008A300F">
        <w:t xml:space="preserve">Export Control Laws at </w:t>
      </w:r>
      <w:r w:rsidR="000D15BE" w:rsidRPr="008A300F">
        <w:t>UL</w:t>
      </w:r>
      <w:r w:rsidR="00BA2115" w:rsidRPr="008A300F">
        <w:t xml:space="preserve"> </w:t>
      </w:r>
      <w:r w:rsidR="000D15BE" w:rsidRPr="008A300F">
        <w:t>L</w:t>
      </w:r>
      <w:bookmarkEnd w:id="8"/>
      <w:r w:rsidR="00BA2115" w:rsidRPr="008A300F">
        <w:t>afayette</w:t>
      </w:r>
      <w:bookmarkEnd w:id="9"/>
    </w:p>
    <w:p w14:paraId="47561D6E" w14:textId="66314ACD" w:rsidR="00D86426" w:rsidRPr="008A300F" w:rsidRDefault="00775F86" w:rsidP="00403F9B">
      <w:pPr>
        <w:pStyle w:val="BodyText"/>
      </w:pPr>
      <w:r w:rsidRPr="008A300F">
        <w:t>E</w:t>
      </w:r>
      <w:r w:rsidR="00F525E9" w:rsidRPr="008A300F">
        <w:t xml:space="preserve">xport </w:t>
      </w:r>
      <w:r w:rsidR="004C2C4D">
        <w:t>C</w:t>
      </w:r>
      <w:r w:rsidR="00F525E9" w:rsidRPr="008A300F">
        <w:t xml:space="preserve">ontrol </w:t>
      </w:r>
      <w:r w:rsidR="004C2C4D">
        <w:t>L</w:t>
      </w:r>
      <w:r w:rsidR="00F525E9" w:rsidRPr="008A300F">
        <w:t xml:space="preserve">aws apply to many activities at </w:t>
      </w:r>
      <w:r w:rsidR="00BA2115" w:rsidRPr="008A300F">
        <w:t xml:space="preserve">UL </w:t>
      </w:r>
      <w:r w:rsidR="00D01301" w:rsidRPr="008A300F">
        <w:t>Lafayette</w:t>
      </w:r>
      <w:r w:rsidRPr="008A300F">
        <w:t xml:space="preserve"> </w:t>
      </w:r>
      <w:r w:rsidR="00F525E9" w:rsidRPr="008A300F">
        <w:t xml:space="preserve">that you might not expect. For example, entering into a contract with people listed on certain government lists or sending money to certain countries may require a license from the U.S. government. </w:t>
      </w:r>
      <w:r w:rsidR="00782154" w:rsidRPr="008A300F">
        <w:t>S</w:t>
      </w:r>
      <w:r w:rsidR="00F525E9" w:rsidRPr="008A300F">
        <w:t>hipping certain items, such as</w:t>
      </w:r>
      <w:r w:rsidR="00DD6B52" w:rsidRPr="008A300F">
        <w:t xml:space="preserve"> a robot for a student competition, carrying </w:t>
      </w:r>
      <w:r w:rsidR="00CB02DE" w:rsidRPr="008A300F">
        <w:t>a thumb drive to an international conference</w:t>
      </w:r>
      <w:r w:rsidR="00EA02B6" w:rsidRPr="008A300F">
        <w:t xml:space="preserve">, or even collaborating with a long-time co-author who has moved to an international university are all examples of relatively common </w:t>
      </w:r>
      <w:r w:rsidR="00E50054" w:rsidRPr="008A300F">
        <w:t xml:space="preserve">tasks for </w:t>
      </w:r>
      <w:r w:rsidR="00101856" w:rsidRPr="008A300F">
        <w:t>University</w:t>
      </w:r>
      <w:r w:rsidR="00E82468" w:rsidRPr="008A300F">
        <w:t xml:space="preserve"> </w:t>
      </w:r>
      <w:r w:rsidR="00101856" w:rsidRPr="008A300F">
        <w:t>community members</w:t>
      </w:r>
      <w:r w:rsidR="00E82468" w:rsidRPr="008A300F">
        <w:t xml:space="preserve"> </w:t>
      </w:r>
      <w:r w:rsidR="00E50054" w:rsidRPr="008A300F">
        <w:t>that</w:t>
      </w:r>
      <w:r w:rsidR="00F525E9" w:rsidRPr="008A300F">
        <w:t xml:space="preserve"> might involve complying with </w:t>
      </w:r>
      <w:r w:rsidR="004C2C4D">
        <w:t>E</w:t>
      </w:r>
      <w:r w:rsidR="00F525E9" w:rsidRPr="008A300F">
        <w:t xml:space="preserve">xport </w:t>
      </w:r>
      <w:r w:rsidR="004C2C4D">
        <w:t>C</w:t>
      </w:r>
      <w:r w:rsidR="00F525E9" w:rsidRPr="008A300F">
        <w:t xml:space="preserve">ontrol </w:t>
      </w:r>
      <w:r w:rsidR="004C2C4D">
        <w:t>L</w:t>
      </w:r>
      <w:r w:rsidR="00F525E9" w:rsidRPr="008A300F">
        <w:t>aws.</w:t>
      </w:r>
    </w:p>
    <w:p w14:paraId="4B67F42F" w14:textId="3641B0DE" w:rsidR="00D86426" w:rsidRPr="008A300F" w:rsidRDefault="00101856" w:rsidP="00403F9B">
      <w:pPr>
        <w:pStyle w:val="BodyText"/>
      </w:pPr>
      <w:r w:rsidRPr="008A300F">
        <w:t xml:space="preserve">Institutions of higher education </w:t>
      </w:r>
      <w:r w:rsidR="00F525E9" w:rsidRPr="008A300F">
        <w:t xml:space="preserve">in the United States, including </w:t>
      </w:r>
      <w:r w:rsidRPr="008A300F">
        <w:t>the University</w:t>
      </w:r>
      <w:r w:rsidR="00F525E9" w:rsidRPr="008A300F">
        <w:t xml:space="preserve">, have a long tradition of inventing and developing leading-edge technologies that are important for national security and economic competitiveness as well as for education and training scholars from around the world. In recognition of this role, the </w:t>
      </w:r>
      <w:r w:rsidR="00E50054" w:rsidRPr="008A300F">
        <w:t xml:space="preserve">U.S. </w:t>
      </w:r>
      <w:r w:rsidR="00F525E9" w:rsidRPr="008A300F">
        <w:t>Department</w:t>
      </w:r>
      <w:r w:rsidR="00E50054" w:rsidRPr="008A300F">
        <w:t>s</w:t>
      </w:r>
      <w:r w:rsidR="00F525E9" w:rsidRPr="008A300F">
        <w:t xml:space="preserve"> of State and Commerce </w:t>
      </w:r>
      <w:r w:rsidR="00E50054" w:rsidRPr="008A300F">
        <w:t xml:space="preserve">carve out special provisions in </w:t>
      </w:r>
      <w:r w:rsidR="004C2C4D">
        <w:t>E</w:t>
      </w:r>
      <w:r w:rsidR="00F525E9" w:rsidRPr="008A300F">
        <w:t xml:space="preserve">xport </w:t>
      </w:r>
      <w:r w:rsidR="004C2C4D">
        <w:t>C</w:t>
      </w:r>
      <w:r w:rsidR="00F525E9" w:rsidRPr="008A300F">
        <w:t xml:space="preserve">ontrol </w:t>
      </w:r>
      <w:r w:rsidR="004C2C4D">
        <w:t>L</w:t>
      </w:r>
      <w:r w:rsidR="00F525E9" w:rsidRPr="008A300F">
        <w:t xml:space="preserve">aws whereby unrestricted research and classroom teaching activities at </w:t>
      </w:r>
      <w:r w:rsidR="541F8051" w:rsidRPr="008A300F">
        <w:t xml:space="preserve">a </w:t>
      </w:r>
      <w:r w:rsidR="00F525E9" w:rsidRPr="008A300F">
        <w:t>university in the</w:t>
      </w:r>
      <w:r w:rsidR="00FD0920" w:rsidRPr="008A300F">
        <w:t xml:space="preserve"> </w:t>
      </w:r>
      <w:r w:rsidR="00F525E9" w:rsidRPr="008A300F">
        <w:t xml:space="preserve">U.S. may be excluded from the regulations. Most research activities at </w:t>
      </w:r>
      <w:r w:rsidRPr="008A300F">
        <w:t>the University</w:t>
      </w:r>
      <w:r w:rsidR="0080657E" w:rsidRPr="008A300F">
        <w:t xml:space="preserve"> </w:t>
      </w:r>
      <w:r w:rsidR="00F525E9" w:rsidRPr="008A300F">
        <w:t xml:space="preserve">will be </w:t>
      </w:r>
      <w:r w:rsidRPr="008A300F">
        <w:t>F</w:t>
      </w:r>
      <w:r w:rsidR="00F525E9" w:rsidRPr="008A300F">
        <w:t>undamental</w:t>
      </w:r>
      <w:r w:rsidR="00FD0920" w:rsidRPr="008A300F">
        <w:t xml:space="preserve"> </w:t>
      </w:r>
      <w:r w:rsidRPr="008A300F">
        <w:t>R</w:t>
      </w:r>
      <w:r w:rsidR="00F525E9" w:rsidRPr="008A300F">
        <w:t xml:space="preserve">esearch as defined in the </w:t>
      </w:r>
      <w:r w:rsidRPr="008A300F">
        <w:t xml:space="preserve">University Export Control Policy and in </w:t>
      </w:r>
      <w:r w:rsidR="004C2C4D">
        <w:t>E</w:t>
      </w:r>
      <w:r w:rsidR="00F525E9" w:rsidRPr="008A300F">
        <w:t xml:space="preserve">xport </w:t>
      </w:r>
      <w:r w:rsidR="004C2C4D">
        <w:t>Co</w:t>
      </w:r>
      <w:r w:rsidR="00F525E9" w:rsidRPr="008A300F">
        <w:t xml:space="preserve">ntrol </w:t>
      </w:r>
      <w:r w:rsidR="004C2C4D">
        <w:t>L</w:t>
      </w:r>
      <w:r w:rsidR="00F525E9" w:rsidRPr="008A300F">
        <w:t xml:space="preserve">aws, and as a result, do not require an export “license” in most cases. Nonetheless, it is important to understand the limits on </w:t>
      </w:r>
      <w:r w:rsidRPr="008A300F">
        <w:t>F</w:t>
      </w:r>
      <w:r w:rsidR="00F525E9" w:rsidRPr="008A300F">
        <w:t xml:space="preserve">undamental </w:t>
      </w:r>
      <w:r w:rsidRPr="008A300F">
        <w:t>R</w:t>
      </w:r>
      <w:r w:rsidR="00F525E9" w:rsidRPr="008A300F">
        <w:t xml:space="preserve">esearch in the context of the applicable </w:t>
      </w:r>
      <w:r w:rsidR="004C2C4D">
        <w:t>E</w:t>
      </w:r>
      <w:r w:rsidR="00F525E9" w:rsidRPr="008A300F">
        <w:t xml:space="preserve">xport </w:t>
      </w:r>
      <w:r w:rsidR="004C2C4D">
        <w:t>C</w:t>
      </w:r>
      <w:r w:rsidR="00F525E9" w:rsidRPr="008A300F">
        <w:t xml:space="preserve">ontrol </w:t>
      </w:r>
      <w:r w:rsidR="004C2C4D">
        <w:t>Laws</w:t>
      </w:r>
      <w:r w:rsidR="00F525E9" w:rsidRPr="008A300F">
        <w:t xml:space="preserve">. Fundamental </w:t>
      </w:r>
      <w:r w:rsidRPr="008A300F">
        <w:t>R</w:t>
      </w:r>
      <w:r w:rsidR="00F525E9" w:rsidRPr="008A300F">
        <w:t xml:space="preserve">esearch is further discussed in </w:t>
      </w:r>
      <w:r w:rsidR="009801B9" w:rsidRPr="008A300F">
        <w:t xml:space="preserve">later </w:t>
      </w:r>
      <w:r w:rsidRPr="008A300F">
        <w:t xml:space="preserve">sections </w:t>
      </w:r>
      <w:r w:rsidR="00F525E9" w:rsidRPr="008A300F">
        <w:t xml:space="preserve">of this </w:t>
      </w:r>
      <w:r w:rsidRPr="008A300F">
        <w:t>M</w:t>
      </w:r>
      <w:r w:rsidR="00F525E9" w:rsidRPr="008A300F">
        <w:t>anual.</w:t>
      </w:r>
    </w:p>
    <w:p w14:paraId="6A15FDED" w14:textId="6A848E9B" w:rsidR="00D86426" w:rsidRPr="008A300F" w:rsidRDefault="009801B9" w:rsidP="00403F9B">
      <w:pPr>
        <w:pStyle w:val="BodyText"/>
      </w:pPr>
      <w:r w:rsidRPr="008A300F">
        <w:t xml:space="preserve">Much in the same way that </w:t>
      </w:r>
      <w:r w:rsidR="001E4365" w:rsidRPr="008A300F">
        <w:t xml:space="preserve">the Internal Revenue Service places the burden of understanding and complying with tax law on the taxpayer, regardless of </w:t>
      </w:r>
      <w:r w:rsidR="00356399" w:rsidRPr="008A300F">
        <w:t xml:space="preserve">their sophistication or </w:t>
      </w:r>
      <w:r w:rsidR="00130F5E" w:rsidRPr="008A300F">
        <w:t xml:space="preserve">familiarity </w:t>
      </w:r>
      <w:r w:rsidR="008471B9" w:rsidRPr="008A300F">
        <w:t>with the Tax Code, the</w:t>
      </w:r>
      <w:r w:rsidR="00F525E9" w:rsidRPr="008A300F">
        <w:t xml:space="preserve"> U.S. export control </w:t>
      </w:r>
      <w:r w:rsidR="00F525E9" w:rsidRPr="008A300F">
        <w:lastRenderedPageBreak/>
        <w:t>agencies place the burden of understanding and complying with the regulations on the exporter.</w:t>
      </w:r>
      <w:r w:rsidR="008F6276" w:rsidRPr="008A300F">
        <w:rPr>
          <w:rStyle w:val="FootnoteReference"/>
        </w:rPr>
        <w:footnoteReference w:id="2"/>
      </w:r>
      <w:r w:rsidR="00F525E9" w:rsidRPr="008A300F">
        <w:t xml:space="preserve"> Even though most research conducted </w:t>
      </w:r>
      <w:r w:rsidR="00487044" w:rsidRPr="008A300F">
        <w:t xml:space="preserve">at </w:t>
      </w:r>
      <w:r w:rsidR="00101856" w:rsidRPr="008A300F">
        <w:t>the University</w:t>
      </w:r>
      <w:r w:rsidR="00F525E9" w:rsidRPr="008A300F">
        <w:t xml:space="preserve"> will not be subject to export control restrictions, it is important for the </w:t>
      </w:r>
      <w:r w:rsidR="00101856" w:rsidRPr="008A300F">
        <w:t>U</w:t>
      </w:r>
      <w:r w:rsidR="00F525E9" w:rsidRPr="008A300F">
        <w:t xml:space="preserve">niversity community to be aware when activities potentially become controlled. The </w:t>
      </w:r>
      <w:r w:rsidR="00B92F68">
        <w:t>E</w:t>
      </w:r>
      <w:r w:rsidR="00B92F68" w:rsidRPr="008A300F">
        <w:t xml:space="preserve">xport </w:t>
      </w:r>
      <w:r w:rsidR="00B92F68">
        <w:t>C</w:t>
      </w:r>
      <w:r w:rsidR="00B92F68" w:rsidRPr="008A300F">
        <w:t xml:space="preserve">ontrol </w:t>
      </w:r>
      <w:r w:rsidR="00B92F68">
        <w:t>L</w:t>
      </w:r>
      <w:r w:rsidR="00B92F68" w:rsidRPr="008A300F">
        <w:t xml:space="preserve">aws </w:t>
      </w:r>
      <w:r w:rsidR="00F525E9" w:rsidRPr="008A300F">
        <w:t xml:space="preserve">may apply to research activities on campus if controlled equipment, data, or information is used in the conduct of that research. It is incumbent upon </w:t>
      </w:r>
      <w:r w:rsidR="00101856" w:rsidRPr="008A300F">
        <w:t>University</w:t>
      </w:r>
      <w:r w:rsidR="0080657E" w:rsidRPr="008A300F">
        <w:t xml:space="preserve"> </w:t>
      </w:r>
      <w:r w:rsidR="00F525E9" w:rsidRPr="008A300F">
        <w:t>researchers to verify what, if any, information is export controlled, and to prevent the dissemination of such information to foreign parties in the U</w:t>
      </w:r>
      <w:r w:rsidR="00E82468" w:rsidRPr="008A300F">
        <w:t>.</w:t>
      </w:r>
      <w:r w:rsidR="00F525E9" w:rsidRPr="008A300F">
        <w:t>S</w:t>
      </w:r>
      <w:r w:rsidR="00E82468" w:rsidRPr="008A300F">
        <w:t>.</w:t>
      </w:r>
      <w:r w:rsidR="00F525E9" w:rsidRPr="008A300F">
        <w:t xml:space="preserve"> or abroad. This may be particularly challenging in the conduct of collaborative research with other institutions. The export control regulations apply to the export (even temporary) of controlled University owned equipment for field research and to the shipment of research materials or equipment to locations outside of the </w:t>
      </w:r>
      <w:r w:rsidR="00E82468" w:rsidRPr="008A300F">
        <w:t>U.S.</w:t>
      </w:r>
      <w:r w:rsidR="73833D86" w:rsidRPr="008A300F">
        <w:t xml:space="preserve">, including using equipment on research vessels in international waters or vessels with </w:t>
      </w:r>
      <w:r w:rsidR="00C75BF0" w:rsidRPr="008A300F">
        <w:t>F</w:t>
      </w:r>
      <w:r w:rsidR="73833D86" w:rsidRPr="008A300F">
        <w:t xml:space="preserve">oreign </w:t>
      </w:r>
      <w:r w:rsidR="00C75BF0" w:rsidRPr="008A300F">
        <w:t>P</w:t>
      </w:r>
      <w:r w:rsidR="125EFB9A" w:rsidRPr="008A300F">
        <w:t>ersons as crew members</w:t>
      </w:r>
      <w:r w:rsidR="00E82468" w:rsidRPr="008A300F">
        <w:t>.</w:t>
      </w:r>
    </w:p>
    <w:p w14:paraId="2CD8AF8F" w14:textId="74799FC2" w:rsidR="00D86426" w:rsidRPr="008A300F" w:rsidRDefault="36220432" w:rsidP="00403F9B">
      <w:pPr>
        <w:pStyle w:val="BodyText"/>
      </w:pPr>
      <w:r w:rsidRPr="008A300F">
        <w:t xml:space="preserve">The following brief descriptions of </w:t>
      </w:r>
      <w:r w:rsidR="004C2C4D">
        <w:t>E</w:t>
      </w:r>
      <w:r w:rsidRPr="008A300F">
        <w:t xml:space="preserve">xport </w:t>
      </w:r>
      <w:r w:rsidR="004C2C4D">
        <w:t>C</w:t>
      </w:r>
      <w:r w:rsidRPr="008A300F">
        <w:t xml:space="preserve">ontrol </w:t>
      </w:r>
      <w:r w:rsidR="004C2C4D">
        <w:t>L</w:t>
      </w:r>
      <w:r w:rsidRPr="008A300F">
        <w:t xml:space="preserve">aws are meant to provide an overview of the regulations as they impact activities at </w:t>
      </w:r>
      <w:r w:rsidR="00101856" w:rsidRPr="008A300F">
        <w:t>the University</w:t>
      </w:r>
      <w:r w:rsidRPr="008A300F">
        <w:t>.</w:t>
      </w:r>
      <w:r w:rsidR="1BD49453" w:rsidRPr="008A300F">
        <w:t xml:space="preserve"> This is in no way a</w:t>
      </w:r>
      <w:r w:rsidR="6E618265" w:rsidRPr="008A300F">
        <w:t xml:space="preserve"> comprehensive </w:t>
      </w:r>
      <w:r w:rsidR="1BD49453" w:rsidRPr="008A300F">
        <w:t xml:space="preserve">list of all </w:t>
      </w:r>
      <w:r w:rsidR="71C27034" w:rsidRPr="008A300F">
        <w:t xml:space="preserve">laws governing your work. </w:t>
      </w:r>
      <w:r w:rsidRPr="008A300F">
        <w:t xml:space="preserve">Determining which, if any, of the regulations apply to </w:t>
      </w:r>
      <w:r w:rsidR="71C27034" w:rsidRPr="008A300F">
        <w:t xml:space="preserve">a </w:t>
      </w:r>
      <w:r w:rsidRPr="008A300F">
        <w:t xml:space="preserve">particular project is complex; the </w:t>
      </w:r>
      <w:r w:rsidR="33FA4AA8" w:rsidRPr="008A300F">
        <w:t xml:space="preserve">Office of Research </w:t>
      </w:r>
      <w:r w:rsidR="0916E426" w:rsidRPr="008A300F">
        <w:t>Integrity</w:t>
      </w:r>
      <w:r w:rsidR="33FA4AA8" w:rsidRPr="008A300F">
        <w:t xml:space="preserve"> </w:t>
      </w:r>
      <w:r w:rsidRPr="008A300F">
        <w:t>will work closely with researchers to make that determination and, when necessary, seek a determination from the relevant agencies.</w:t>
      </w:r>
    </w:p>
    <w:p w14:paraId="6EE1A288" w14:textId="1EDD8D3F" w:rsidR="008427B2" w:rsidRPr="008A300F" w:rsidRDefault="00F525E9" w:rsidP="00C248BB">
      <w:pPr>
        <w:pStyle w:val="Heading3"/>
        <w:numPr>
          <w:ilvl w:val="0"/>
          <w:numId w:val="9"/>
        </w:numPr>
      </w:pPr>
      <w:bookmarkStart w:id="10" w:name="_Toc46332185"/>
      <w:bookmarkStart w:id="11" w:name="_Toc84430834"/>
      <w:r w:rsidRPr="008A300F">
        <w:t>Department of State Regulations (ITAR)</w:t>
      </w:r>
      <w:bookmarkEnd w:id="11"/>
      <w:r w:rsidRPr="008A300F">
        <w:t xml:space="preserve"> </w:t>
      </w:r>
    </w:p>
    <w:p w14:paraId="317B89E0" w14:textId="401AE547" w:rsidR="00D86426" w:rsidRPr="008A300F" w:rsidRDefault="00F525E9" w:rsidP="00002658">
      <w:pPr>
        <w:pStyle w:val="Heading4"/>
      </w:pPr>
      <w:bookmarkStart w:id="12" w:name="_Toc84430835"/>
      <w:r w:rsidRPr="008A300F">
        <w:t>Regulatory Authority and Scope</w:t>
      </w:r>
      <w:bookmarkEnd w:id="10"/>
      <w:bookmarkEnd w:id="12"/>
    </w:p>
    <w:p w14:paraId="53D3AF83" w14:textId="4393F929" w:rsidR="00D86426" w:rsidRPr="008A300F" w:rsidRDefault="4A3A96F3" w:rsidP="00403F9B">
      <w:pPr>
        <w:pStyle w:val="BodyText"/>
      </w:pPr>
      <w:r w:rsidRPr="008A300F">
        <w:t>The Arms Export Control Act (</w:t>
      </w:r>
      <w:r w:rsidR="00E82468" w:rsidRPr="008A300F">
        <w:t>“</w:t>
      </w:r>
      <w:r w:rsidRPr="008A300F">
        <w:t>AECA</w:t>
      </w:r>
      <w:r w:rsidR="00E82468" w:rsidRPr="008A300F">
        <w:t>”</w:t>
      </w:r>
      <w:r w:rsidRPr="008A300F">
        <w:t xml:space="preserve">), 22 U.S.C. § 2778 grants authority to the President of the United States to designate and control the export and import of </w:t>
      </w:r>
      <w:r w:rsidR="00C75BF0" w:rsidRPr="008A300F">
        <w:t>D</w:t>
      </w:r>
      <w:r w:rsidRPr="008A300F">
        <w:t xml:space="preserve">efense </w:t>
      </w:r>
      <w:r w:rsidR="00C75BF0" w:rsidRPr="008A300F">
        <w:t>A</w:t>
      </w:r>
      <w:r w:rsidRPr="008A300F">
        <w:t>rticles and services. Presidential executive order 11958 delegates this responsibility to the Secretary of State. The Department of State Directorate of Defense Trade Controls (</w:t>
      </w:r>
      <w:r w:rsidR="00E82468" w:rsidRPr="008A300F">
        <w:t>“</w:t>
      </w:r>
      <w:r w:rsidRPr="008A300F">
        <w:t>DDTC</w:t>
      </w:r>
      <w:r w:rsidR="00E82468" w:rsidRPr="008A300F">
        <w:t>”</w:t>
      </w:r>
      <w:r w:rsidRPr="008A300F">
        <w:t>) administers this authority through implementation of the International Traffic in Arms Regulations (</w:t>
      </w:r>
      <w:r w:rsidR="00E82468" w:rsidRPr="008A300F">
        <w:t>“</w:t>
      </w:r>
      <w:r w:rsidRPr="008A300F">
        <w:t>ITAR</w:t>
      </w:r>
      <w:r w:rsidR="00E82468" w:rsidRPr="008A300F">
        <w:t>”</w:t>
      </w:r>
      <w:r w:rsidRPr="008A300F">
        <w:t xml:space="preserve">), </w:t>
      </w:r>
      <w:hyperlink r:id="rId19" w:history="1">
        <w:r w:rsidRPr="00E960F4">
          <w:rPr>
            <w:rStyle w:val="Hyperlink"/>
            <w:i/>
            <w:iCs/>
          </w:rPr>
          <w:t>22 C.F.R. §§ 120-130</w:t>
        </w:r>
      </w:hyperlink>
      <w:r w:rsidRPr="008A300F">
        <w:t xml:space="preserve">. </w:t>
      </w:r>
      <w:r w:rsidR="00F525E9" w:rsidRPr="008A300F">
        <w:t>ITAR contains the United State</w:t>
      </w:r>
      <w:r w:rsidR="00A91503">
        <w:t>s</w:t>
      </w:r>
      <w:r w:rsidR="00F525E9" w:rsidRPr="008A300F">
        <w:t xml:space="preserve"> Munitions List (</w:t>
      </w:r>
      <w:r w:rsidR="00E82468" w:rsidRPr="008A300F">
        <w:t>“</w:t>
      </w:r>
      <w:r w:rsidR="00F525E9" w:rsidRPr="008A300F">
        <w:t>USML</w:t>
      </w:r>
      <w:r w:rsidR="00E82468" w:rsidRPr="008A300F">
        <w:t>”</w:t>
      </w:r>
      <w:r w:rsidR="00F525E9" w:rsidRPr="008A300F">
        <w:t xml:space="preserve">), which includes </w:t>
      </w:r>
      <w:r w:rsidR="00C75BF0" w:rsidRPr="008A300F">
        <w:t>D</w:t>
      </w:r>
      <w:r w:rsidR="00F525E9" w:rsidRPr="008A300F">
        <w:t xml:space="preserve">efense </w:t>
      </w:r>
      <w:r w:rsidR="00C75BF0" w:rsidRPr="008A300F">
        <w:t>A</w:t>
      </w:r>
      <w:r w:rsidR="00F525E9" w:rsidRPr="008A300F">
        <w:t xml:space="preserve">rticles and related </w:t>
      </w:r>
      <w:r w:rsidR="00C75BF0" w:rsidRPr="008A300F">
        <w:t>T</w:t>
      </w:r>
      <w:r w:rsidR="00F525E9" w:rsidRPr="008A300F">
        <w:t xml:space="preserve">echnical </w:t>
      </w:r>
      <w:r w:rsidR="00C75BF0" w:rsidRPr="008A300F">
        <w:t>D</w:t>
      </w:r>
      <w:r w:rsidR="00F525E9" w:rsidRPr="008A300F">
        <w:t xml:space="preserve">ata that are controlled for export purposes. In addition to the </w:t>
      </w:r>
      <w:r w:rsidR="00C75BF0" w:rsidRPr="008A300F">
        <w:t>D</w:t>
      </w:r>
      <w:r w:rsidR="00F525E9" w:rsidRPr="008A300F">
        <w:t xml:space="preserve">efense </w:t>
      </w:r>
      <w:r w:rsidR="00C75BF0" w:rsidRPr="008A300F">
        <w:t>A</w:t>
      </w:r>
      <w:r w:rsidR="00F525E9" w:rsidRPr="008A300F">
        <w:t xml:space="preserve">rticle or related </w:t>
      </w:r>
      <w:r w:rsidR="00C75BF0" w:rsidRPr="008A300F">
        <w:t>T</w:t>
      </w:r>
      <w:r w:rsidR="00F525E9" w:rsidRPr="008A300F">
        <w:t xml:space="preserve">echnical </w:t>
      </w:r>
      <w:r w:rsidR="00C75BF0" w:rsidRPr="008A300F">
        <w:t>D</w:t>
      </w:r>
      <w:r w:rsidR="00F525E9" w:rsidRPr="008A300F">
        <w:t xml:space="preserve">ata, constituent parts and components of the </w:t>
      </w:r>
      <w:r w:rsidR="00C75BF0" w:rsidRPr="008A300F">
        <w:t>D</w:t>
      </w:r>
      <w:r w:rsidR="00F525E9" w:rsidRPr="008A300F">
        <w:t xml:space="preserve">efense </w:t>
      </w:r>
      <w:r w:rsidR="00C75BF0" w:rsidRPr="008A300F">
        <w:t>A</w:t>
      </w:r>
      <w:r w:rsidR="00F525E9" w:rsidRPr="008A300F">
        <w:t xml:space="preserve">rticle are controlled under ITAR. For example, military aircraft are on the USML, as are their engines, electronic controls, and inertial navigation systems, even though such components may have other applications. If a commodity contains a part or component that is controlled under ITAR, such as a controlled inertial navigation system, then that commodity is also controlled under ITAR, regardless of whether or not that commodity has an inherently military purpose. Thus, an autopilot system used in basic robotics research at </w:t>
      </w:r>
      <w:r w:rsidR="00101856" w:rsidRPr="008A300F">
        <w:t>the University</w:t>
      </w:r>
      <w:r w:rsidR="570AB425" w:rsidRPr="008A300F">
        <w:t xml:space="preserve"> </w:t>
      </w:r>
      <w:r w:rsidR="00F525E9" w:rsidRPr="008A300F">
        <w:t>may be controlled under ITAR.</w:t>
      </w:r>
    </w:p>
    <w:p w14:paraId="0A6D45F4" w14:textId="5948A405" w:rsidR="00D86426" w:rsidRPr="008A300F" w:rsidRDefault="00F525E9" w:rsidP="00403F9B">
      <w:pPr>
        <w:pStyle w:val="BodyText"/>
      </w:pPr>
      <w:r w:rsidRPr="008A300F">
        <w:lastRenderedPageBreak/>
        <w:t xml:space="preserve">Many items designed for military use are also used for research completely unrelated to that military use. These specific items are controlled under ITAR even though they are not being used in any military activity. It is important to understand that ITAR designation is unrelated to </w:t>
      </w:r>
      <w:r w:rsidR="00101856" w:rsidRPr="008A300F">
        <w:t>the University’s</w:t>
      </w:r>
      <w:r w:rsidR="00765E90" w:rsidRPr="008A300F">
        <w:t xml:space="preserve"> </w:t>
      </w:r>
      <w:r w:rsidRPr="008A300F">
        <w:t>use of a controlled item.</w:t>
      </w:r>
    </w:p>
    <w:p w14:paraId="019A8DC9" w14:textId="579FA04A" w:rsidR="00D86426" w:rsidRPr="008A300F" w:rsidRDefault="00F525E9" w:rsidP="00002658">
      <w:pPr>
        <w:pStyle w:val="Heading4"/>
      </w:pPr>
      <w:bookmarkStart w:id="13" w:name="_Toc46332186"/>
      <w:bookmarkStart w:id="14" w:name="_Toc84430836"/>
      <w:r w:rsidRPr="008A300F">
        <w:t>Important ITAR Definitions</w:t>
      </w:r>
      <w:bookmarkEnd w:id="13"/>
      <w:bookmarkEnd w:id="14"/>
    </w:p>
    <w:p w14:paraId="47D5D450" w14:textId="4ABB96EB" w:rsidR="00D86426" w:rsidRPr="008A300F" w:rsidRDefault="00F525E9" w:rsidP="00403F9B">
      <w:pPr>
        <w:pStyle w:val="BodyText"/>
      </w:pPr>
      <w:r w:rsidRPr="008A300F">
        <w:t xml:space="preserve">In order to understand the requirements of ITAR it is important to understand terminology specific to the regulation such as </w:t>
      </w:r>
      <w:r w:rsidR="00101856" w:rsidRPr="008A300F">
        <w:t>D</w:t>
      </w:r>
      <w:r w:rsidRPr="008A300F">
        <w:t xml:space="preserve">efense </w:t>
      </w:r>
      <w:r w:rsidR="00101856" w:rsidRPr="008A300F">
        <w:t>A</w:t>
      </w:r>
      <w:r w:rsidRPr="008A300F">
        <w:t xml:space="preserve">rticle, </w:t>
      </w:r>
      <w:r w:rsidR="00C75BF0" w:rsidRPr="008A300F">
        <w:t>T</w:t>
      </w:r>
      <w:r w:rsidRPr="008A300F">
        <w:t xml:space="preserve">echnical </w:t>
      </w:r>
      <w:r w:rsidR="00C75BF0" w:rsidRPr="008A300F">
        <w:t>D</w:t>
      </w:r>
      <w:r w:rsidRPr="008A300F">
        <w:t>ata, and defense service.</w:t>
      </w:r>
    </w:p>
    <w:p w14:paraId="339D87AF" w14:textId="32344406" w:rsidR="00D86426" w:rsidRPr="008A300F" w:rsidRDefault="00F525E9" w:rsidP="00403F9B">
      <w:pPr>
        <w:pStyle w:val="BodyText"/>
      </w:pPr>
      <w:r w:rsidRPr="008A300F">
        <w:t xml:space="preserve">Additionally, it is important to understand how ITAR defines </w:t>
      </w:r>
      <w:r w:rsidR="00101856" w:rsidRPr="008A300F">
        <w:t>F</w:t>
      </w:r>
      <w:r w:rsidRPr="008A300F">
        <w:t xml:space="preserve">undamental </w:t>
      </w:r>
      <w:r w:rsidR="00101856" w:rsidRPr="008A300F">
        <w:t>R</w:t>
      </w:r>
      <w:r w:rsidRPr="008A300F">
        <w:t xml:space="preserve">esearch and </w:t>
      </w:r>
      <w:r w:rsidR="00101856" w:rsidRPr="008A300F">
        <w:t>P</w:t>
      </w:r>
      <w:r w:rsidRPr="008A300F">
        <w:t xml:space="preserve">ublic </w:t>
      </w:r>
      <w:r w:rsidR="00101856" w:rsidRPr="008A300F">
        <w:t>Do</w:t>
      </w:r>
      <w:r w:rsidRPr="008A300F">
        <w:t>main information. Additional definitions can be found in Appendix 4</w:t>
      </w:r>
      <w:r w:rsidR="00101856" w:rsidRPr="008A300F">
        <w:t xml:space="preserve"> of this Manual</w:t>
      </w:r>
      <w:r w:rsidRPr="008A300F">
        <w:t>.</w:t>
      </w:r>
    </w:p>
    <w:p w14:paraId="41F91EB1" w14:textId="3C3715EB" w:rsidR="00D86426" w:rsidRPr="008A300F" w:rsidRDefault="00F525E9" w:rsidP="00403F9B">
      <w:pPr>
        <w:pStyle w:val="BodyText"/>
      </w:pPr>
      <w:r w:rsidRPr="0E3538D1">
        <w:rPr>
          <w:b/>
          <w:bCs/>
        </w:rPr>
        <w:t xml:space="preserve">Defense </w:t>
      </w:r>
      <w:r w:rsidR="00101856" w:rsidRPr="0E3538D1">
        <w:rPr>
          <w:b/>
          <w:bCs/>
        </w:rPr>
        <w:t>A</w:t>
      </w:r>
      <w:r w:rsidRPr="0E3538D1">
        <w:rPr>
          <w:b/>
          <w:bCs/>
        </w:rPr>
        <w:t xml:space="preserve">rticle </w:t>
      </w:r>
      <w:r w:rsidRPr="0E3538D1">
        <w:t>is defined in</w:t>
      </w:r>
      <w:r w:rsidR="00101856" w:rsidRPr="0E3538D1">
        <w:t xml:space="preserve"> the University Export Control Policy, as well as at</w:t>
      </w:r>
      <w:r w:rsidRPr="0E3538D1">
        <w:t xml:space="preserve"> </w:t>
      </w:r>
      <w:hyperlink r:id="rId20" w:anchor="se22.1.120_16">
        <w:r w:rsidRPr="00E960F4">
          <w:rPr>
            <w:rStyle w:val="Hyperlink"/>
            <w:i/>
            <w:iCs/>
          </w:rPr>
          <w:t>22.C.F.R. § 120.6</w:t>
        </w:r>
      </w:hyperlink>
      <w:r w:rsidRPr="0E3538D1">
        <w:t>.</w:t>
      </w:r>
      <w:r w:rsidR="00EA5725" w:rsidRPr="00EA5725">
        <w:t xml:space="preserve"> </w:t>
      </w:r>
      <w:r w:rsidR="00EA5725">
        <w:t>A Defense Article is</w:t>
      </w:r>
      <w:r w:rsidR="00EA5725" w:rsidRPr="008A300F">
        <w:t xml:space="preserve"> any item or technical data that was or will be specifically designed, developed, configured, adapted, or modified for a controlled use listed on the USML. In addition to the items on the USML, models or other items that reveal technical data related to USML items are also considered to be defense articles.</w:t>
      </w:r>
    </w:p>
    <w:p w14:paraId="558452CE" w14:textId="71127C43" w:rsidR="00D86426" w:rsidRPr="008A300F" w:rsidRDefault="00F525E9" w:rsidP="00403F9B">
      <w:pPr>
        <w:pStyle w:val="BodyText"/>
      </w:pPr>
      <w:r w:rsidRPr="008A300F">
        <w:rPr>
          <w:b/>
        </w:rPr>
        <w:t xml:space="preserve">Technical </w:t>
      </w:r>
      <w:r w:rsidR="00C75BF0" w:rsidRPr="008A300F">
        <w:rPr>
          <w:b/>
        </w:rPr>
        <w:t>D</w:t>
      </w:r>
      <w:r w:rsidRPr="008A300F">
        <w:rPr>
          <w:b/>
        </w:rPr>
        <w:t xml:space="preserve">ata </w:t>
      </w:r>
      <w:r w:rsidRPr="008A300F">
        <w:t xml:space="preserve">is defined in </w:t>
      </w:r>
      <w:hyperlink r:id="rId21" w:anchor="se22.1.120_110" w:history="1">
        <w:r w:rsidRPr="00E960F4">
          <w:rPr>
            <w:rStyle w:val="Hyperlink"/>
            <w:i/>
            <w:iCs/>
          </w:rPr>
          <w:t>22.C.F.R. § 120.10</w:t>
        </w:r>
      </w:hyperlink>
      <w:r w:rsidRPr="008A300F">
        <w:t xml:space="preserve">. Technical </w:t>
      </w:r>
      <w:r w:rsidR="00C75BF0" w:rsidRPr="008A300F">
        <w:t>D</w:t>
      </w:r>
      <w:r w:rsidRPr="008A300F">
        <w:t xml:space="preserve">ata includes information required for the design, development, production, manufacture, assembly, operation, repair, testing, </w:t>
      </w:r>
      <w:proofErr w:type="gramStart"/>
      <w:r w:rsidRPr="008A300F">
        <w:t>maintenance</w:t>
      </w:r>
      <w:proofErr w:type="gramEnd"/>
      <w:r w:rsidRPr="008A300F">
        <w:t xml:space="preserve"> or modification of </w:t>
      </w:r>
      <w:r w:rsidR="00C75BF0" w:rsidRPr="008A300F">
        <w:t>D</w:t>
      </w:r>
      <w:r w:rsidRPr="008A300F">
        <w:t xml:space="preserve">efense </w:t>
      </w:r>
      <w:r w:rsidR="00C75BF0" w:rsidRPr="008A300F">
        <w:t>A</w:t>
      </w:r>
      <w:r w:rsidRPr="008A300F">
        <w:t xml:space="preserve">rticles. This information includes blueprints, drawings, photographs, plans, </w:t>
      </w:r>
      <w:proofErr w:type="gramStart"/>
      <w:r w:rsidRPr="008A300F">
        <w:t>instructions</w:t>
      </w:r>
      <w:proofErr w:type="gramEnd"/>
      <w:r w:rsidRPr="008A300F">
        <w:t xml:space="preserve"> and documentation. ITAR </w:t>
      </w:r>
      <w:r w:rsidR="00C75BF0" w:rsidRPr="008A300F">
        <w:t>T</w:t>
      </w:r>
      <w:r w:rsidRPr="008A300F">
        <w:t xml:space="preserve">echnical </w:t>
      </w:r>
      <w:r w:rsidR="00C75BF0" w:rsidRPr="008A300F">
        <w:t>D</w:t>
      </w:r>
      <w:r w:rsidRPr="008A300F">
        <w:t xml:space="preserve">ata also includes classified information relating to </w:t>
      </w:r>
      <w:r w:rsidR="00C75BF0" w:rsidRPr="008A300F">
        <w:t>D</w:t>
      </w:r>
      <w:r w:rsidRPr="008A300F">
        <w:t xml:space="preserve">efense </w:t>
      </w:r>
      <w:r w:rsidR="00C75BF0" w:rsidRPr="008A300F">
        <w:t>A</w:t>
      </w:r>
      <w:r w:rsidRPr="008A300F">
        <w:t xml:space="preserve">rticles and </w:t>
      </w:r>
      <w:r w:rsidR="00C75BF0" w:rsidRPr="008A300F">
        <w:t>D</w:t>
      </w:r>
      <w:r w:rsidRPr="008A300F">
        <w:t xml:space="preserve">efense </w:t>
      </w:r>
      <w:r w:rsidR="00C75BF0" w:rsidRPr="008A300F">
        <w:t>S</w:t>
      </w:r>
      <w:r w:rsidRPr="008A300F">
        <w:t xml:space="preserve">ervices, information covered by an invention secrecy order and software directly related to </w:t>
      </w:r>
      <w:r w:rsidR="00C75BF0" w:rsidRPr="008A300F">
        <w:t>D</w:t>
      </w:r>
      <w:r w:rsidRPr="008A300F">
        <w:t>efense</w:t>
      </w:r>
      <w:r w:rsidRPr="008A300F">
        <w:rPr>
          <w:spacing w:val="-4"/>
        </w:rPr>
        <w:t xml:space="preserve"> </w:t>
      </w:r>
      <w:r w:rsidR="00C75BF0" w:rsidRPr="008A300F">
        <w:t>A</w:t>
      </w:r>
      <w:r w:rsidRPr="008A300F">
        <w:t>rticles.</w:t>
      </w:r>
    </w:p>
    <w:p w14:paraId="12C310D4" w14:textId="1D207631" w:rsidR="00D86426" w:rsidRPr="008A300F" w:rsidRDefault="00F525E9" w:rsidP="00403F9B">
      <w:pPr>
        <w:pStyle w:val="BodyText"/>
      </w:pPr>
      <w:r w:rsidRPr="008A300F">
        <w:rPr>
          <w:b/>
        </w:rPr>
        <w:t xml:space="preserve">Defense </w:t>
      </w:r>
      <w:r w:rsidR="00101856" w:rsidRPr="008A300F">
        <w:rPr>
          <w:b/>
        </w:rPr>
        <w:t>s</w:t>
      </w:r>
      <w:r w:rsidRPr="008A300F">
        <w:rPr>
          <w:b/>
        </w:rPr>
        <w:t xml:space="preserve">ervice </w:t>
      </w:r>
      <w:r w:rsidRPr="008A300F">
        <w:t xml:space="preserve">is defined in </w:t>
      </w:r>
      <w:hyperlink r:id="rId22" w:anchor="se22.1.120_19" w:history="1">
        <w:r w:rsidRPr="00E960F4">
          <w:rPr>
            <w:rStyle w:val="Hyperlink"/>
            <w:i/>
            <w:iCs/>
          </w:rPr>
          <w:t>22 C.F.R. § 120.9</w:t>
        </w:r>
      </w:hyperlink>
      <w:r w:rsidRPr="008A300F">
        <w:t xml:space="preserve">. The definition includes furnishing of assistance, including training, to a </w:t>
      </w:r>
      <w:r w:rsidR="00C75BF0" w:rsidRPr="008A300F">
        <w:t>F</w:t>
      </w:r>
      <w:r w:rsidRPr="008A300F">
        <w:t xml:space="preserve">oreign </w:t>
      </w:r>
      <w:r w:rsidR="00C75BF0" w:rsidRPr="008A300F">
        <w:t>P</w:t>
      </w:r>
      <w:r w:rsidRPr="008A300F">
        <w:t>erson, whether in the U.S. or abroad, in the design, development, engineering, manufacture, production, assembly, testing, repair, maintenance, modification, operation, demilitarization, destruction, processing</w:t>
      </w:r>
      <w:r w:rsidR="00101856" w:rsidRPr="008A300F">
        <w:t>,</w:t>
      </w:r>
      <w:r w:rsidRPr="008A300F">
        <w:t xml:space="preserve"> or use of </w:t>
      </w:r>
      <w:r w:rsidR="00101856" w:rsidRPr="008A300F">
        <w:t>D</w:t>
      </w:r>
      <w:r w:rsidRPr="008A300F">
        <w:t xml:space="preserve">efense </w:t>
      </w:r>
      <w:r w:rsidR="00101856" w:rsidRPr="008A300F">
        <w:t>A</w:t>
      </w:r>
      <w:r w:rsidRPr="008A300F">
        <w:t xml:space="preserve">rticles. It also includes providing any </w:t>
      </w:r>
      <w:r w:rsidR="00C75BF0" w:rsidRPr="008A300F">
        <w:t>F</w:t>
      </w:r>
      <w:r w:rsidRPr="008A300F">
        <w:t xml:space="preserve">oreign </w:t>
      </w:r>
      <w:r w:rsidR="00C75BF0" w:rsidRPr="008A300F">
        <w:t>P</w:t>
      </w:r>
      <w:r w:rsidRPr="008A300F">
        <w:t xml:space="preserve">erson any </w:t>
      </w:r>
      <w:r w:rsidR="00C75BF0" w:rsidRPr="008A300F">
        <w:t>T</w:t>
      </w:r>
      <w:r w:rsidRPr="008A300F">
        <w:t xml:space="preserve">echnical </w:t>
      </w:r>
      <w:r w:rsidR="00C75BF0" w:rsidRPr="008A300F">
        <w:t>D</w:t>
      </w:r>
      <w:r w:rsidRPr="008A300F">
        <w:t xml:space="preserve">ata as defined above. It is important to note that </w:t>
      </w:r>
      <w:r w:rsidR="00C75BF0" w:rsidRPr="008A300F">
        <w:t>D</w:t>
      </w:r>
      <w:r w:rsidRPr="008A300F">
        <w:t xml:space="preserve">efense </w:t>
      </w:r>
      <w:r w:rsidR="00C75BF0" w:rsidRPr="008A300F">
        <w:t>S</w:t>
      </w:r>
      <w:r w:rsidRPr="008A300F">
        <w:t xml:space="preserve">ervices may apply even if the information being furnished is in the </w:t>
      </w:r>
      <w:r w:rsidR="00C75BF0" w:rsidRPr="008A300F">
        <w:t>P</w:t>
      </w:r>
      <w:r w:rsidRPr="008A300F">
        <w:t>ublic</w:t>
      </w:r>
      <w:r w:rsidRPr="008A300F">
        <w:rPr>
          <w:spacing w:val="-10"/>
        </w:rPr>
        <w:t xml:space="preserve"> </w:t>
      </w:r>
      <w:r w:rsidR="00C75BF0" w:rsidRPr="008A300F">
        <w:t>D</w:t>
      </w:r>
      <w:r w:rsidRPr="008A300F">
        <w:t>omain.</w:t>
      </w:r>
    </w:p>
    <w:p w14:paraId="57C303B2" w14:textId="4E73DECE" w:rsidR="00D86426" w:rsidRPr="008A300F" w:rsidRDefault="00F525E9" w:rsidP="00403F9B">
      <w:pPr>
        <w:pStyle w:val="BodyText"/>
      </w:pPr>
      <w:r w:rsidRPr="008A300F">
        <w:rPr>
          <w:b/>
        </w:rPr>
        <w:t xml:space="preserve">Public Domain </w:t>
      </w:r>
      <w:r w:rsidRPr="008A300F">
        <w:t xml:space="preserve">is defined </w:t>
      </w:r>
      <w:r w:rsidR="00101856" w:rsidRPr="008A300F">
        <w:t>in the University Export Control Policy, as well as at</w:t>
      </w:r>
      <w:r w:rsidRPr="008A300F">
        <w:t xml:space="preserve"> </w:t>
      </w:r>
      <w:hyperlink r:id="rId23" w:anchor="se22.1.120_111" w:history="1">
        <w:r w:rsidR="00101856" w:rsidRPr="00E960F4">
          <w:rPr>
            <w:rStyle w:val="Hyperlink"/>
            <w:i/>
            <w:iCs/>
          </w:rPr>
          <w:t>22 C.F.R. § 120.11</w:t>
        </w:r>
      </w:hyperlink>
      <w:r w:rsidR="00101856" w:rsidRPr="008A300F">
        <w:t xml:space="preserve">. </w:t>
      </w:r>
      <w:r w:rsidR="002B31E7" w:rsidRPr="008A300F">
        <w:t xml:space="preserve">Public domain information is information that is published and generally accessible or available to the public. The ITAR describes means by which public domain information might be rightfully available, which in addition to libraries, subscriptions, </w:t>
      </w:r>
      <w:proofErr w:type="gramStart"/>
      <w:r w:rsidR="002B31E7" w:rsidRPr="008A300F">
        <w:t>newsstands</w:t>
      </w:r>
      <w:proofErr w:type="gramEnd"/>
      <w:r w:rsidR="002B31E7" w:rsidRPr="008A300F">
        <w:t xml:space="preserve"> and bookstores, include published patents and public release at conferences, meetings and trade shows </w:t>
      </w:r>
      <w:r w:rsidR="002B31E7" w:rsidRPr="008A300F">
        <w:rPr>
          <w:b/>
          <w:u w:val="single"/>
        </w:rPr>
        <w:t>in</w:t>
      </w:r>
      <w:r w:rsidR="002B31E7" w:rsidRPr="008A300F">
        <w:rPr>
          <w:b/>
        </w:rPr>
        <w:t xml:space="preserve"> </w:t>
      </w:r>
      <w:r w:rsidR="002B31E7" w:rsidRPr="008A300F">
        <w:t xml:space="preserve">the United States where those venues are generally accessible to the public. Posting ITAR-controlled technical data to the Internet does not automatically make it public domain and may represent an illegal </w:t>
      </w:r>
      <w:r w:rsidR="002B31E7" w:rsidRPr="008A300F">
        <w:lastRenderedPageBreak/>
        <w:t>export.</w:t>
      </w:r>
    </w:p>
    <w:p w14:paraId="717F208D" w14:textId="6A001139" w:rsidR="00D86426" w:rsidRPr="008A300F" w:rsidRDefault="00F525E9" w:rsidP="00403F9B">
      <w:pPr>
        <w:pStyle w:val="BodyText"/>
      </w:pPr>
      <w:r w:rsidRPr="008A300F">
        <w:rPr>
          <w:b/>
          <w:bCs/>
        </w:rPr>
        <w:t xml:space="preserve">Fundamental Research </w:t>
      </w:r>
      <w:r w:rsidRPr="008A300F">
        <w:t xml:space="preserve">is defined </w:t>
      </w:r>
      <w:r w:rsidR="0059670C" w:rsidRPr="008A300F">
        <w:t>in</w:t>
      </w:r>
      <w:r w:rsidR="00101856" w:rsidRPr="008A300F">
        <w:t xml:space="preserve"> the University Export Control Policy, as well as at </w:t>
      </w:r>
      <w:hyperlink r:id="rId24" w:anchor="se22.1.120_111" w:history="1">
        <w:r w:rsidR="0059670C" w:rsidRPr="00E960F4">
          <w:rPr>
            <w:rStyle w:val="Hyperlink"/>
            <w:i/>
            <w:iCs/>
          </w:rPr>
          <w:t>22 CFR § 120.11(a)(8)</w:t>
        </w:r>
      </w:hyperlink>
      <w:r w:rsidR="0073786E" w:rsidRPr="008A300F">
        <w:t xml:space="preserve">.   It is </w:t>
      </w:r>
      <w:r w:rsidRPr="008A300F">
        <w:t xml:space="preserve">basic and applied research in science and engineering where the resulting information is ordinarily published and shared broadly within the scientific community, as distinguished from research where the results of which are restricted for proprietary reasons or specific U.S. Government access and dissemination controls. The ITAR considers fundamental research in science and engineering at accredited institutions of higher learning in the U.S. to be in the public domain, and, therefore, no export license would be needed to export the resulting information </w:t>
      </w:r>
      <w:r w:rsidR="009A7BDB" w:rsidRPr="008A300F">
        <w:t>abroad or</w:t>
      </w:r>
      <w:r w:rsidRPr="008A300F">
        <w:t xml:space="preserve"> share it with foreign nationals in the United States. However, Universit</w:t>
      </w:r>
      <w:r w:rsidR="008C24AE" w:rsidRPr="008A300F">
        <w:t xml:space="preserve">y </w:t>
      </w:r>
      <w:r w:rsidRPr="008A300F">
        <w:t>research will not be considered fundamental research if: (i) The University or its researchers accept other restrictions on publication of scientific and technical information resulting from the project activity, or (ii) the research is funded by the U.S. Government and specific access and dissemination controls protecting information resulting from the research are applicable. It is important to note that fundamental research applies only to the information generated, and not to any tangible technology created in the</w:t>
      </w:r>
      <w:r w:rsidRPr="008A300F">
        <w:rPr>
          <w:spacing w:val="-4"/>
        </w:rPr>
        <w:t xml:space="preserve"> </w:t>
      </w:r>
      <w:r w:rsidRPr="008A300F">
        <w:t>process.</w:t>
      </w:r>
    </w:p>
    <w:p w14:paraId="2DFE90E1" w14:textId="2554F205" w:rsidR="00D86426" w:rsidRPr="00002658" w:rsidRDefault="00F525E9" w:rsidP="00002658">
      <w:pPr>
        <w:pStyle w:val="Heading4"/>
      </w:pPr>
      <w:bookmarkStart w:id="15" w:name="_Toc46332187"/>
      <w:bookmarkStart w:id="16" w:name="_Toc84430837"/>
      <w:r w:rsidRPr="00002658">
        <w:t>The USML</w:t>
      </w:r>
      <w:r w:rsidRPr="00060D41">
        <w:t xml:space="preserve"> </w:t>
      </w:r>
      <w:r w:rsidRPr="00002658">
        <w:t>Categories</w:t>
      </w:r>
      <w:bookmarkEnd w:id="15"/>
      <w:bookmarkEnd w:id="16"/>
    </w:p>
    <w:p w14:paraId="04B0A5E2" w14:textId="07513F62" w:rsidR="00D86426" w:rsidRPr="008A300F" w:rsidRDefault="00F525E9" w:rsidP="00403F9B">
      <w:pPr>
        <w:pStyle w:val="BodyText"/>
      </w:pPr>
      <w:r w:rsidRPr="008A300F">
        <w:t>The USML defines twenty-one</w:t>
      </w:r>
      <w:r w:rsidR="00101856" w:rsidRPr="008A300F">
        <w:t xml:space="preserve"> (21)</w:t>
      </w:r>
      <w:r w:rsidRPr="008A300F">
        <w:t xml:space="preserve"> classes of </w:t>
      </w:r>
      <w:r w:rsidR="00101856" w:rsidRPr="008A300F">
        <w:t>D</w:t>
      </w:r>
      <w:r w:rsidRPr="008A300F">
        <w:t xml:space="preserve">efense </w:t>
      </w:r>
      <w:r w:rsidR="00101856" w:rsidRPr="008A300F">
        <w:t>A</w:t>
      </w:r>
      <w:r w:rsidRPr="008A300F">
        <w:t xml:space="preserve">rticles. For detailed descriptions of what is included in each category, </w:t>
      </w:r>
      <w:r w:rsidR="00101856" w:rsidRPr="008A300F">
        <w:t xml:space="preserve">please refer to </w:t>
      </w:r>
      <w:hyperlink r:id="rId25" w:history="1">
        <w:r w:rsidR="00101856" w:rsidRPr="00E960F4">
          <w:rPr>
            <w:rStyle w:val="Hyperlink"/>
            <w:i/>
            <w:iCs/>
          </w:rPr>
          <w:t>ITAR</w:t>
        </w:r>
        <w:r w:rsidR="008577B1" w:rsidRPr="00E960F4">
          <w:rPr>
            <w:rStyle w:val="Hyperlink"/>
            <w:i/>
            <w:iCs/>
          </w:rPr>
          <w:t xml:space="preserve"> </w:t>
        </w:r>
        <w:r w:rsidR="00101856" w:rsidRPr="00E960F4">
          <w:rPr>
            <w:rStyle w:val="Hyperlink"/>
            <w:i/>
            <w:iCs/>
          </w:rPr>
          <w:t>website</w:t>
        </w:r>
      </w:hyperlink>
      <w:r w:rsidR="0070342D">
        <w:t xml:space="preserve">, </w:t>
      </w:r>
      <w:r w:rsidR="00772463">
        <w:t xml:space="preserve"> </w:t>
      </w:r>
      <w:r w:rsidR="0070342D">
        <w:t>ITAR Part 121 – the United States Munitions List</w:t>
      </w:r>
      <w:r w:rsidRPr="008A300F">
        <w:t xml:space="preserve">. ITAR-controlled research at </w:t>
      </w:r>
      <w:r w:rsidR="00101856" w:rsidRPr="008A300F">
        <w:t>the University</w:t>
      </w:r>
      <w:r w:rsidR="0044630A" w:rsidRPr="008A300F">
        <w:t xml:space="preserve"> </w:t>
      </w:r>
      <w:r w:rsidRPr="008A300F">
        <w:t xml:space="preserve">is typically included in Categories </w:t>
      </w:r>
      <w:r w:rsidR="4182F6EE" w:rsidRPr="008A300F">
        <w:t xml:space="preserve">III, </w:t>
      </w:r>
      <w:r w:rsidRPr="008A300F">
        <w:t xml:space="preserve">IV, </w:t>
      </w:r>
      <w:r w:rsidR="070B2582" w:rsidRPr="008A300F">
        <w:t xml:space="preserve">VI, </w:t>
      </w:r>
      <w:r w:rsidRPr="008A300F">
        <w:t>VIII, XII, XIV, and XV (highlighted in bold below). Note that Category XXI (Miscellaneous Articles) is reserved for future use by the DDTC for controlling new technologies that will fall under ITAR.</w:t>
      </w:r>
    </w:p>
    <w:p w14:paraId="60D63D44" w14:textId="77777777" w:rsidR="00D86426" w:rsidRPr="008A300F" w:rsidRDefault="00F525E9" w:rsidP="00C248BB">
      <w:pPr>
        <w:pStyle w:val="ListParagraph"/>
        <w:numPr>
          <w:ilvl w:val="0"/>
          <w:numId w:val="5"/>
        </w:numPr>
      </w:pPr>
      <w:r w:rsidRPr="008A300F">
        <w:t>Firearms, Close Assault Weapons and Combat</w:t>
      </w:r>
      <w:r w:rsidRPr="008A300F">
        <w:rPr>
          <w:spacing w:val="-4"/>
        </w:rPr>
        <w:t xml:space="preserve"> </w:t>
      </w:r>
      <w:r w:rsidRPr="008A300F">
        <w:t>Shotguns</w:t>
      </w:r>
    </w:p>
    <w:p w14:paraId="65477A1D" w14:textId="77777777" w:rsidR="00C0751B" w:rsidRPr="008A300F" w:rsidRDefault="00F525E9" w:rsidP="00C248BB">
      <w:pPr>
        <w:pStyle w:val="ListParagraph"/>
        <w:numPr>
          <w:ilvl w:val="0"/>
          <w:numId w:val="5"/>
        </w:numPr>
      </w:pPr>
      <w:r w:rsidRPr="008A300F">
        <w:t>Guns and</w:t>
      </w:r>
      <w:r w:rsidRPr="008A300F">
        <w:rPr>
          <w:spacing w:val="-1"/>
        </w:rPr>
        <w:t xml:space="preserve"> </w:t>
      </w:r>
      <w:r w:rsidRPr="008A300F">
        <w:t>Armament</w:t>
      </w:r>
      <w:r w:rsidR="00C0751B" w:rsidRPr="008A300F">
        <w:t xml:space="preserve"> </w:t>
      </w:r>
    </w:p>
    <w:p w14:paraId="5DE392F1" w14:textId="71ACE6CA" w:rsidR="00D86426" w:rsidRPr="008A300F" w:rsidRDefault="00C0751B" w:rsidP="00C248BB">
      <w:pPr>
        <w:pStyle w:val="ListParagraph"/>
        <w:numPr>
          <w:ilvl w:val="0"/>
          <w:numId w:val="5"/>
        </w:numPr>
      </w:pPr>
      <w:r w:rsidRPr="008A300F">
        <w:t>Ammunition/Ordinance</w:t>
      </w:r>
    </w:p>
    <w:p w14:paraId="47F79CB0" w14:textId="77777777" w:rsidR="00D86426" w:rsidRPr="008A300F" w:rsidRDefault="00F525E9" w:rsidP="00C248BB">
      <w:pPr>
        <w:pStyle w:val="ListParagraph"/>
        <w:numPr>
          <w:ilvl w:val="0"/>
          <w:numId w:val="5"/>
        </w:numPr>
      </w:pPr>
      <w:r w:rsidRPr="008A300F">
        <w:t>Launch Vehicles, Guided Missiles, Ballistic Missiles, Rockets, Torpedoes, Bombs and</w:t>
      </w:r>
      <w:r w:rsidRPr="008A300F">
        <w:rPr>
          <w:spacing w:val="-17"/>
        </w:rPr>
        <w:t xml:space="preserve"> </w:t>
      </w:r>
      <w:r w:rsidRPr="008A300F">
        <w:t>Mines</w:t>
      </w:r>
    </w:p>
    <w:p w14:paraId="5E6E49C1" w14:textId="111ED0F7" w:rsidR="00D86426" w:rsidRPr="008A300F" w:rsidRDefault="00F525E9" w:rsidP="00C248BB">
      <w:pPr>
        <w:pStyle w:val="ListParagraph"/>
        <w:numPr>
          <w:ilvl w:val="0"/>
          <w:numId w:val="5"/>
        </w:numPr>
      </w:pPr>
      <w:r w:rsidRPr="008A300F">
        <w:t>Explosives, Propellants, Incendiary Agents, and their</w:t>
      </w:r>
      <w:r w:rsidRPr="008A300F">
        <w:rPr>
          <w:spacing w:val="-8"/>
        </w:rPr>
        <w:t xml:space="preserve"> </w:t>
      </w:r>
      <w:r w:rsidRPr="008A300F">
        <w:t>Constituents</w:t>
      </w:r>
    </w:p>
    <w:p w14:paraId="664357B0" w14:textId="0DB0BEC9" w:rsidR="00C0751B" w:rsidRPr="008A300F" w:rsidRDefault="00C0751B" w:rsidP="00C248BB">
      <w:pPr>
        <w:pStyle w:val="ListParagraph"/>
        <w:numPr>
          <w:ilvl w:val="0"/>
          <w:numId w:val="5"/>
        </w:numPr>
      </w:pPr>
      <w:r w:rsidRPr="008A300F">
        <w:t>Vessels of War and Special Naval Equipment</w:t>
      </w:r>
    </w:p>
    <w:p w14:paraId="12FB1E1C" w14:textId="77777777" w:rsidR="00D86426" w:rsidRPr="008A300F" w:rsidRDefault="00F525E9" w:rsidP="00C248BB">
      <w:pPr>
        <w:pStyle w:val="ListParagraph"/>
        <w:numPr>
          <w:ilvl w:val="0"/>
          <w:numId w:val="5"/>
        </w:numPr>
      </w:pPr>
      <w:r w:rsidRPr="008A300F">
        <w:t>Tanks and Military</w:t>
      </w:r>
      <w:r w:rsidRPr="008A300F">
        <w:rPr>
          <w:spacing w:val="-6"/>
        </w:rPr>
        <w:t xml:space="preserve"> </w:t>
      </w:r>
      <w:r w:rsidRPr="008A300F">
        <w:t>Vehicles</w:t>
      </w:r>
    </w:p>
    <w:p w14:paraId="07DC263C" w14:textId="77777777" w:rsidR="00D86426" w:rsidRPr="008A300F" w:rsidRDefault="00F525E9" w:rsidP="00C248BB">
      <w:pPr>
        <w:pStyle w:val="ListParagraph"/>
        <w:numPr>
          <w:ilvl w:val="0"/>
          <w:numId w:val="5"/>
        </w:numPr>
      </w:pPr>
      <w:r w:rsidRPr="008A300F">
        <w:t>Aircraft and Associated</w:t>
      </w:r>
      <w:r w:rsidRPr="008A300F">
        <w:rPr>
          <w:spacing w:val="-8"/>
        </w:rPr>
        <w:t xml:space="preserve"> </w:t>
      </w:r>
      <w:r w:rsidRPr="008A300F">
        <w:t>Equipment</w:t>
      </w:r>
    </w:p>
    <w:p w14:paraId="60F6908F" w14:textId="77777777" w:rsidR="00D86426" w:rsidRPr="008A300F" w:rsidRDefault="00F525E9" w:rsidP="00C248BB">
      <w:pPr>
        <w:pStyle w:val="ListParagraph"/>
        <w:numPr>
          <w:ilvl w:val="0"/>
          <w:numId w:val="5"/>
        </w:numPr>
      </w:pPr>
      <w:r w:rsidRPr="008A300F">
        <w:t>Military Training</w:t>
      </w:r>
      <w:r w:rsidRPr="008A300F">
        <w:rPr>
          <w:spacing w:val="-4"/>
        </w:rPr>
        <w:t xml:space="preserve"> </w:t>
      </w:r>
      <w:r w:rsidRPr="008A300F">
        <w:t>Equipment</w:t>
      </w:r>
    </w:p>
    <w:p w14:paraId="33D2CD9D" w14:textId="77777777" w:rsidR="00D86426" w:rsidRPr="008A300F" w:rsidRDefault="00F525E9" w:rsidP="00C248BB">
      <w:pPr>
        <w:pStyle w:val="ListParagraph"/>
        <w:numPr>
          <w:ilvl w:val="0"/>
          <w:numId w:val="5"/>
        </w:numPr>
      </w:pPr>
      <w:r w:rsidRPr="008A300F">
        <w:lastRenderedPageBreak/>
        <w:t>Protective Personnel</w:t>
      </w:r>
      <w:r w:rsidRPr="008A300F">
        <w:rPr>
          <w:spacing w:val="-3"/>
        </w:rPr>
        <w:t xml:space="preserve"> </w:t>
      </w:r>
      <w:r w:rsidRPr="008A300F">
        <w:t>Equipment</w:t>
      </w:r>
    </w:p>
    <w:p w14:paraId="24126088" w14:textId="77777777" w:rsidR="00D86426" w:rsidRPr="00A028F6" w:rsidRDefault="00F525E9" w:rsidP="00C248BB">
      <w:pPr>
        <w:pStyle w:val="ListParagraph"/>
        <w:numPr>
          <w:ilvl w:val="0"/>
          <w:numId w:val="5"/>
        </w:numPr>
      </w:pPr>
      <w:r w:rsidRPr="00A028F6">
        <w:t>Military</w:t>
      </w:r>
      <w:r w:rsidRPr="00A028F6">
        <w:rPr>
          <w:spacing w:val="-2"/>
        </w:rPr>
        <w:t xml:space="preserve"> </w:t>
      </w:r>
      <w:r w:rsidRPr="00A028F6">
        <w:t>Electronics</w:t>
      </w:r>
    </w:p>
    <w:p w14:paraId="3F958205" w14:textId="77777777" w:rsidR="00D86426" w:rsidRPr="008A300F" w:rsidRDefault="00F525E9" w:rsidP="00C248BB">
      <w:pPr>
        <w:pStyle w:val="ListParagraph"/>
        <w:numPr>
          <w:ilvl w:val="0"/>
          <w:numId w:val="5"/>
        </w:numPr>
      </w:pPr>
      <w:r w:rsidRPr="008A300F">
        <w:t>Fire Control, Range Finder, Optical and Guidance and Control</w:t>
      </w:r>
      <w:r w:rsidRPr="008A300F">
        <w:rPr>
          <w:spacing w:val="-15"/>
        </w:rPr>
        <w:t xml:space="preserve"> </w:t>
      </w:r>
      <w:r w:rsidRPr="008A300F">
        <w:t>Equipment</w:t>
      </w:r>
    </w:p>
    <w:p w14:paraId="0440EA06" w14:textId="77777777" w:rsidR="00D86426" w:rsidRPr="008A300F" w:rsidRDefault="00F525E9" w:rsidP="00C248BB">
      <w:pPr>
        <w:pStyle w:val="ListParagraph"/>
        <w:numPr>
          <w:ilvl w:val="0"/>
          <w:numId w:val="5"/>
        </w:numPr>
      </w:pPr>
      <w:r w:rsidRPr="008A300F">
        <w:t>Auxiliary Military</w:t>
      </w:r>
      <w:r w:rsidRPr="008A300F">
        <w:rPr>
          <w:spacing w:val="-5"/>
        </w:rPr>
        <w:t xml:space="preserve"> </w:t>
      </w:r>
      <w:r w:rsidRPr="008A300F">
        <w:t>Equipment</w:t>
      </w:r>
    </w:p>
    <w:p w14:paraId="616B4E67" w14:textId="77777777" w:rsidR="00D86426" w:rsidRPr="008A300F" w:rsidRDefault="00F525E9" w:rsidP="00C248BB">
      <w:pPr>
        <w:pStyle w:val="ListParagraph"/>
        <w:numPr>
          <w:ilvl w:val="0"/>
          <w:numId w:val="5"/>
        </w:numPr>
      </w:pPr>
      <w:r w:rsidRPr="008A300F">
        <w:t>Toxicological Agents and Equipment and Radiological</w:t>
      </w:r>
      <w:r w:rsidRPr="008A300F">
        <w:rPr>
          <w:spacing w:val="-8"/>
        </w:rPr>
        <w:t xml:space="preserve"> </w:t>
      </w:r>
      <w:r w:rsidRPr="008A300F">
        <w:t>Equipment</w:t>
      </w:r>
    </w:p>
    <w:p w14:paraId="19E5D61B" w14:textId="77777777" w:rsidR="00D86426" w:rsidRPr="008A300F" w:rsidRDefault="00F525E9" w:rsidP="00C248BB">
      <w:pPr>
        <w:pStyle w:val="ListParagraph"/>
        <w:numPr>
          <w:ilvl w:val="0"/>
          <w:numId w:val="5"/>
        </w:numPr>
      </w:pPr>
      <w:r w:rsidRPr="008A300F">
        <w:t>Spacecraft Systems and Associated</w:t>
      </w:r>
      <w:r w:rsidRPr="008A300F">
        <w:rPr>
          <w:spacing w:val="-5"/>
        </w:rPr>
        <w:t xml:space="preserve"> </w:t>
      </w:r>
      <w:r w:rsidRPr="008A300F">
        <w:t>Equipment</w:t>
      </w:r>
    </w:p>
    <w:p w14:paraId="7D6E7EBE" w14:textId="77777777" w:rsidR="00D86426" w:rsidRPr="008A300F" w:rsidRDefault="00F525E9" w:rsidP="00C248BB">
      <w:pPr>
        <w:pStyle w:val="ListParagraph"/>
        <w:numPr>
          <w:ilvl w:val="0"/>
          <w:numId w:val="5"/>
        </w:numPr>
      </w:pPr>
      <w:r w:rsidRPr="008A300F">
        <w:t>Nuclear Weapons, Design and Testing Related</w:t>
      </w:r>
      <w:r w:rsidRPr="008A300F">
        <w:rPr>
          <w:spacing w:val="-7"/>
        </w:rPr>
        <w:t xml:space="preserve"> </w:t>
      </w:r>
      <w:r w:rsidRPr="008A300F">
        <w:t>Items</w:t>
      </w:r>
    </w:p>
    <w:p w14:paraId="00324850" w14:textId="77777777" w:rsidR="00D86426" w:rsidRPr="00A028F6" w:rsidRDefault="00F525E9" w:rsidP="00C248BB">
      <w:pPr>
        <w:pStyle w:val="ListParagraph"/>
        <w:numPr>
          <w:ilvl w:val="0"/>
          <w:numId w:val="5"/>
        </w:numPr>
      </w:pPr>
      <w:r w:rsidRPr="00A028F6">
        <w:t>Classified Articles, Technical Data and Defense Services Not Otherwise</w:t>
      </w:r>
      <w:r w:rsidRPr="00A028F6">
        <w:rPr>
          <w:spacing w:val="-15"/>
        </w:rPr>
        <w:t xml:space="preserve"> </w:t>
      </w:r>
      <w:r w:rsidRPr="00A028F6">
        <w:t>Enumerated</w:t>
      </w:r>
    </w:p>
    <w:p w14:paraId="0B22BFD7" w14:textId="77777777" w:rsidR="00D86426" w:rsidRPr="008A300F" w:rsidRDefault="00F525E9" w:rsidP="00C248BB">
      <w:pPr>
        <w:pStyle w:val="ListParagraph"/>
        <w:numPr>
          <w:ilvl w:val="0"/>
          <w:numId w:val="5"/>
        </w:numPr>
      </w:pPr>
      <w:r w:rsidRPr="008A300F">
        <w:t>Directed Energy</w:t>
      </w:r>
      <w:r w:rsidRPr="008A300F">
        <w:rPr>
          <w:spacing w:val="-4"/>
        </w:rPr>
        <w:t xml:space="preserve"> </w:t>
      </w:r>
      <w:r w:rsidRPr="008A300F">
        <w:t>Weapons</w:t>
      </w:r>
    </w:p>
    <w:p w14:paraId="56DC104C" w14:textId="77777777" w:rsidR="00D86426" w:rsidRPr="008A300F" w:rsidRDefault="00F525E9" w:rsidP="00C248BB">
      <w:pPr>
        <w:pStyle w:val="ListParagraph"/>
        <w:numPr>
          <w:ilvl w:val="0"/>
          <w:numId w:val="5"/>
        </w:numPr>
      </w:pPr>
      <w:r w:rsidRPr="008A300F">
        <w:t>[Reserved]</w:t>
      </w:r>
    </w:p>
    <w:p w14:paraId="4CF6A917" w14:textId="77777777" w:rsidR="00D86426" w:rsidRPr="008A300F" w:rsidRDefault="00F525E9" w:rsidP="00C248BB">
      <w:pPr>
        <w:pStyle w:val="ListParagraph"/>
        <w:numPr>
          <w:ilvl w:val="0"/>
          <w:numId w:val="5"/>
        </w:numPr>
      </w:pPr>
      <w:r w:rsidRPr="008A300F">
        <w:t>Submersible Vessels, Oceanographic and Associated</w:t>
      </w:r>
      <w:r w:rsidRPr="008A300F">
        <w:rPr>
          <w:spacing w:val="-3"/>
        </w:rPr>
        <w:t xml:space="preserve"> </w:t>
      </w:r>
      <w:r w:rsidRPr="008A300F">
        <w:t>Equipment</w:t>
      </w:r>
    </w:p>
    <w:p w14:paraId="5EF35B3C" w14:textId="77777777" w:rsidR="00D86426" w:rsidRPr="008A300F" w:rsidRDefault="00F525E9" w:rsidP="00C248BB">
      <w:pPr>
        <w:pStyle w:val="ListParagraph"/>
        <w:numPr>
          <w:ilvl w:val="0"/>
          <w:numId w:val="5"/>
        </w:numPr>
      </w:pPr>
      <w:r w:rsidRPr="008A300F">
        <w:t>Miscellaneous Articles</w:t>
      </w:r>
    </w:p>
    <w:p w14:paraId="73EEDD09" w14:textId="3067E07D" w:rsidR="00D86426" w:rsidRPr="008A300F" w:rsidRDefault="00F525E9" w:rsidP="00002658">
      <w:pPr>
        <w:pStyle w:val="Heading4"/>
      </w:pPr>
      <w:bookmarkStart w:id="17" w:name="_Toc46332188"/>
      <w:bookmarkStart w:id="18" w:name="_Toc84430838"/>
      <w:r w:rsidRPr="008A300F">
        <w:t>Exporting Under ITAR</w:t>
      </w:r>
      <w:bookmarkEnd w:id="17"/>
      <w:bookmarkEnd w:id="18"/>
    </w:p>
    <w:p w14:paraId="4E82A994" w14:textId="597B7498" w:rsidR="00D86426" w:rsidRPr="008A300F" w:rsidRDefault="00F525E9" w:rsidP="00403F9B">
      <w:pPr>
        <w:pStyle w:val="BodyText"/>
      </w:pPr>
      <w:r w:rsidRPr="008A300F">
        <w:t xml:space="preserve">An export as defined under ITAR includes sending or taking a </w:t>
      </w:r>
      <w:r w:rsidR="00101856" w:rsidRPr="008A300F">
        <w:t>D</w:t>
      </w:r>
      <w:r w:rsidRPr="008A300F">
        <w:t xml:space="preserve">efense </w:t>
      </w:r>
      <w:r w:rsidR="00101856" w:rsidRPr="008A300F">
        <w:t>A</w:t>
      </w:r>
      <w:r w:rsidRPr="008A300F">
        <w:t xml:space="preserve">rticle out of the U.S., disclosing (including oral or visual disclosure) </w:t>
      </w:r>
      <w:r w:rsidR="00C75BF0" w:rsidRPr="008A300F">
        <w:t>T</w:t>
      </w:r>
      <w:r w:rsidRPr="008A300F">
        <w:t xml:space="preserve">echnical </w:t>
      </w:r>
      <w:r w:rsidR="00C75BF0" w:rsidRPr="008A300F">
        <w:t>D</w:t>
      </w:r>
      <w:r w:rsidRPr="008A300F">
        <w:t xml:space="preserve">ata to a </w:t>
      </w:r>
      <w:r w:rsidR="00C75BF0" w:rsidRPr="008A300F">
        <w:t>F</w:t>
      </w:r>
      <w:r w:rsidRPr="008A300F">
        <w:t xml:space="preserve">oreign </w:t>
      </w:r>
      <w:r w:rsidR="00C75BF0" w:rsidRPr="008A300F">
        <w:t>P</w:t>
      </w:r>
      <w:r w:rsidRPr="008A300F">
        <w:t xml:space="preserve">erson whether in the U.S. or abroad, or performing a defense service on behalf of a </w:t>
      </w:r>
      <w:r w:rsidR="00C75BF0" w:rsidRPr="008A300F">
        <w:t>F</w:t>
      </w:r>
      <w:r w:rsidRPr="008A300F">
        <w:t xml:space="preserve">oreign </w:t>
      </w:r>
      <w:r w:rsidR="00C75BF0" w:rsidRPr="008A300F">
        <w:t>P</w:t>
      </w:r>
      <w:r w:rsidRPr="008A300F">
        <w:t xml:space="preserve">erson whether in the U.S. or abroad. (See </w:t>
      </w:r>
      <w:hyperlink r:id="rId26" w:anchor="se22.1.120_117" w:history="1">
        <w:r w:rsidRPr="00E960F4">
          <w:rPr>
            <w:rStyle w:val="Hyperlink"/>
            <w:i/>
            <w:iCs/>
          </w:rPr>
          <w:t>22 C.F.R. § 120.17</w:t>
        </w:r>
      </w:hyperlink>
      <w:r w:rsidRPr="008A300F">
        <w:t xml:space="preserve"> for a complete </w:t>
      </w:r>
      <w:r w:rsidR="0073786E" w:rsidRPr="008A300F">
        <w:t>description of</w:t>
      </w:r>
      <w:r w:rsidRPr="008A300F">
        <w:t xml:space="preserve"> export under ITAR).</w:t>
      </w:r>
    </w:p>
    <w:p w14:paraId="79BBD70E" w14:textId="17BC16C6" w:rsidR="00D86426" w:rsidRDefault="00F525E9" w:rsidP="00403F9B">
      <w:pPr>
        <w:pStyle w:val="BodyText"/>
      </w:pPr>
      <w:r w:rsidRPr="008A300F">
        <w:t xml:space="preserve">This definition is extremely broad. It includes taking controlled </w:t>
      </w:r>
      <w:r w:rsidR="00C75BF0" w:rsidRPr="008A300F">
        <w:t>T</w:t>
      </w:r>
      <w:r w:rsidRPr="008A300F">
        <w:t xml:space="preserve">echnical </w:t>
      </w:r>
      <w:r w:rsidR="00C75BF0" w:rsidRPr="008A300F">
        <w:t>D</w:t>
      </w:r>
      <w:r w:rsidRPr="008A300F">
        <w:t>ata out of the U.S. on a laptop computer, smartphone</w:t>
      </w:r>
      <w:r w:rsidR="00101856" w:rsidRPr="008A300F">
        <w:t>,</w:t>
      </w:r>
      <w:r w:rsidRPr="008A300F">
        <w:t xml:space="preserve"> or USB drive, regardless of whether or not that information is viewed or accessed while abroad. It also includes allowing a </w:t>
      </w:r>
      <w:r w:rsidR="00C75BF0" w:rsidRPr="008A300F">
        <w:t>F</w:t>
      </w:r>
      <w:r w:rsidRPr="008A300F">
        <w:t xml:space="preserve">oreign </w:t>
      </w:r>
      <w:r w:rsidR="00C75BF0" w:rsidRPr="008A300F">
        <w:t>P</w:t>
      </w:r>
      <w:r w:rsidRPr="008A300F">
        <w:t xml:space="preserve">erson to view or use a </w:t>
      </w:r>
      <w:r w:rsidR="00101856" w:rsidRPr="008A300F">
        <w:t>D</w:t>
      </w:r>
      <w:r w:rsidRPr="008A300F">
        <w:t xml:space="preserve">efense </w:t>
      </w:r>
      <w:r w:rsidR="00101856" w:rsidRPr="008A300F">
        <w:t>A</w:t>
      </w:r>
      <w:r w:rsidRPr="008A300F">
        <w:t xml:space="preserve">rticle in the U.S. Most exports of </w:t>
      </w:r>
      <w:r w:rsidR="00101856" w:rsidRPr="008A300F">
        <w:t>D</w:t>
      </w:r>
      <w:r w:rsidRPr="008A300F">
        <w:t xml:space="preserve">efense </w:t>
      </w:r>
      <w:r w:rsidR="00101856" w:rsidRPr="008A300F">
        <w:t>A</w:t>
      </w:r>
      <w:r w:rsidRPr="008A300F">
        <w:t xml:space="preserve">rticles and </w:t>
      </w:r>
      <w:r w:rsidR="00C75BF0" w:rsidRPr="008A300F">
        <w:t>D</w:t>
      </w:r>
      <w:r w:rsidRPr="008A300F">
        <w:t xml:space="preserve">efense </w:t>
      </w:r>
      <w:r w:rsidR="00C75BF0" w:rsidRPr="008A300F">
        <w:t>S</w:t>
      </w:r>
      <w:r w:rsidRPr="008A300F">
        <w:t>ervices must be licensed by DDTC.</w:t>
      </w:r>
      <w:r w:rsidRPr="008A300F">
        <w:rPr>
          <w:b/>
        </w:rPr>
        <w:t xml:space="preserve"> </w:t>
      </w:r>
      <w:r w:rsidRPr="008A300F">
        <w:t xml:space="preserve">Exports of ITAR controlled items are prohibited to some countries and individuals, meaning that an export license WILL NOT be granted. The list of proscribed destinations </w:t>
      </w:r>
      <w:r w:rsidR="0082296C" w:rsidRPr="008A300F">
        <w:t>varies</w:t>
      </w:r>
      <w:r w:rsidR="008B3D39" w:rsidRPr="008A300F">
        <w:t xml:space="preserve">. </w:t>
      </w:r>
      <w:r w:rsidR="00101856" w:rsidRPr="008A300F">
        <w:t xml:space="preserve">University community members </w:t>
      </w:r>
      <w:r w:rsidR="008B3D39" w:rsidRPr="008A300F">
        <w:t xml:space="preserve">should consult the most up-to-date lists </w:t>
      </w:r>
      <w:hyperlink r:id="rId27" w:history="1">
        <w:r w:rsidR="00101856" w:rsidRPr="00E960F4">
          <w:rPr>
            <w:rStyle w:val="Hyperlink"/>
            <w:i/>
            <w:iCs/>
          </w:rPr>
          <w:t>on</w:t>
        </w:r>
      </w:hyperlink>
      <w:r w:rsidR="00101856" w:rsidRPr="00E960F4">
        <w:rPr>
          <w:rStyle w:val="Hyperlink"/>
          <w:i/>
          <w:iCs/>
        </w:rPr>
        <w:t xml:space="preserve"> </w:t>
      </w:r>
      <w:hyperlink r:id="rId28" w:history="1">
        <w:r w:rsidR="00F75A20" w:rsidRPr="00E960F4">
          <w:rPr>
            <w:rStyle w:val="Hyperlink"/>
            <w:i/>
            <w:iCs/>
          </w:rPr>
          <w:t>DDTC</w:t>
        </w:r>
        <w:r w:rsidR="00101856" w:rsidRPr="00E960F4">
          <w:rPr>
            <w:rStyle w:val="Hyperlink"/>
            <w:i/>
            <w:iCs/>
          </w:rPr>
          <w:t xml:space="preserve">’s </w:t>
        </w:r>
        <w:r w:rsidR="00F75A20" w:rsidRPr="00E960F4">
          <w:rPr>
            <w:rStyle w:val="Hyperlink"/>
            <w:i/>
            <w:iCs/>
          </w:rPr>
          <w:t xml:space="preserve">Country Policies </w:t>
        </w:r>
        <w:r w:rsidR="00101856" w:rsidRPr="00E960F4">
          <w:rPr>
            <w:rStyle w:val="Hyperlink"/>
            <w:i/>
            <w:iCs/>
          </w:rPr>
          <w:t>website</w:t>
        </w:r>
      </w:hyperlink>
      <w:r w:rsidR="00101856" w:rsidRPr="008A300F">
        <w:t xml:space="preserve"> </w:t>
      </w:r>
      <w:r w:rsidR="008B3D39" w:rsidRPr="008A300F">
        <w:t>in consultation with the Office of Research Integrity</w:t>
      </w:r>
      <w:r w:rsidRPr="008A300F">
        <w:t>.</w:t>
      </w:r>
    </w:p>
    <w:p w14:paraId="050BE1A5" w14:textId="609D3558" w:rsidR="00D86426" w:rsidRPr="008A300F" w:rsidRDefault="00F525E9" w:rsidP="00002658">
      <w:pPr>
        <w:pStyle w:val="Heading4"/>
      </w:pPr>
      <w:bookmarkStart w:id="19" w:name="_Toc46332189"/>
      <w:bookmarkStart w:id="20" w:name="_Toc84430839"/>
      <w:r w:rsidRPr="008A300F">
        <w:t>Commodity Jurisdiction</w:t>
      </w:r>
      <w:bookmarkEnd w:id="19"/>
      <w:bookmarkEnd w:id="20"/>
    </w:p>
    <w:p w14:paraId="7F602EA8" w14:textId="197E8633" w:rsidR="00D86426" w:rsidRPr="008A300F" w:rsidRDefault="00F525E9" w:rsidP="00403F9B">
      <w:pPr>
        <w:pStyle w:val="BodyText"/>
      </w:pPr>
      <w:r w:rsidRPr="008A300F">
        <w:t>DDTC has the authority to determine if an item or technology falls within the scope of ITAR or if the item/</w:t>
      </w:r>
      <w:r w:rsidR="00C75BF0" w:rsidRPr="008A300F">
        <w:t>T</w:t>
      </w:r>
      <w:r w:rsidRPr="008A300F">
        <w:t xml:space="preserve">echnology is under the jurisdiction of the </w:t>
      </w:r>
      <w:r w:rsidR="00C64466" w:rsidRPr="008A300F">
        <w:t xml:space="preserve">U.S. </w:t>
      </w:r>
      <w:r w:rsidRPr="008A300F">
        <w:t xml:space="preserve">Department of Commerce for the purposes of export controls. While it is possible to self-classify an item, DDTC must be consulted if there is any doubt as to whether an article </w:t>
      </w:r>
      <w:r w:rsidRPr="008A300F">
        <w:lastRenderedPageBreak/>
        <w:t xml:space="preserve">or service is subject to ITAR. At </w:t>
      </w:r>
      <w:r w:rsidR="00101856" w:rsidRPr="008A300F">
        <w:t>the University</w:t>
      </w:r>
      <w:r w:rsidRPr="008A300F">
        <w:t>, the Office</w:t>
      </w:r>
      <w:r w:rsidR="2428AE28" w:rsidRPr="008A300F">
        <w:t xml:space="preserve"> of Research Integrity</w:t>
      </w:r>
      <w:r w:rsidRPr="008A300F">
        <w:t xml:space="preserve"> will work with </w:t>
      </w:r>
      <w:r w:rsidR="00101856" w:rsidRPr="008A300F">
        <w:t xml:space="preserve">University community member(s) </w:t>
      </w:r>
      <w:r w:rsidRPr="008A300F">
        <w:t xml:space="preserve">and the appropriate U.S. Government agencies to obtain correct classification for any </w:t>
      </w:r>
      <w:r w:rsidR="00101856" w:rsidRPr="008A300F">
        <w:t>University</w:t>
      </w:r>
      <w:r w:rsidR="00C64466" w:rsidRPr="008A300F">
        <w:t xml:space="preserve"> </w:t>
      </w:r>
      <w:r w:rsidRPr="008A300F">
        <w:t>research project.</w:t>
      </w:r>
    </w:p>
    <w:p w14:paraId="1FCF194F" w14:textId="2D8CF77D" w:rsidR="00D86426" w:rsidRPr="008A300F" w:rsidRDefault="00F525E9" w:rsidP="00002658">
      <w:pPr>
        <w:pStyle w:val="Heading4"/>
      </w:pPr>
      <w:bookmarkStart w:id="21" w:name="_Toc46332190"/>
      <w:bookmarkStart w:id="22" w:name="_Toc84430840"/>
      <w:r w:rsidRPr="008A300F">
        <w:t>ITAR License Exemptions and Exclusions</w:t>
      </w:r>
      <w:bookmarkEnd w:id="21"/>
      <w:bookmarkEnd w:id="22"/>
    </w:p>
    <w:p w14:paraId="3F658BD3" w14:textId="003C9B07" w:rsidR="00D86426" w:rsidRPr="008A300F" w:rsidRDefault="00F525E9" w:rsidP="00403F9B">
      <w:pPr>
        <w:pStyle w:val="BodyText"/>
      </w:pPr>
      <w:r w:rsidRPr="008A300F">
        <w:t xml:space="preserve">While strict, ITAR has specific license exemptions which permit the permanent or temporary export of </w:t>
      </w:r>
      <w:r w:rsidR="00101856" w:rsidRPr="008A300F">
        <w:t>D</w:t>
      </w:r>
      <w:r w:rsidRPr="008A300F">
        <w:t xml:space="preserve">efense </w:t>
      </w:r>
      <w:r w:rsidR="00101856" w:rsidRPr="008A300F">
        <w:t>A</w:t>
      </w:r>
      <w:r w:rsidRPr="008A300F">
        <w:t xml:space="preserve">rticles and </w:t>
      </w:r>
      <w:r w:rsidR="00C75BF0" w:rsidRPr="008A300F">
        <w:t>T</w:t>
      </w:r>
      <w:r w:rsidRPr="008A300F">
        <w:t xml:space="preserve">echnical </w:t>
      </w:r>
      <w:r w:rsidR="00C75BF0" w:rsidRPr="008A300F">
        <w:t>D</w:t>
      </w:r>
      <w:r w:rsidRPr="008A300F">
        <w:t xml:space="preserve">ata by U.S. </w:t>
      </w:r>
      <w:r w:rsidR="00C75BF0" w:rsidRPr="008A300F">
        <w:t>P</w:t>
      </w:r>
      <w:r w:rsidRPr="008A300F">
        <w:t xml:space="preserve">ersons in lieu of obtaining an export license from DDTC. These exemptions are authorizations that cover very specific situations and have specific requirements. An important exemption to </w:t>
      </w:r>
      <w:r w:rsidR="00101856" w:rsidRPr="008A300F">
        <w:t xml:space="preserve">institutions of higher learning </w:t>
      </w:r>
      <w:r w:rsidRPr="008A300F">
        <w:t xml:space="preserve">such as </w:t>
      </w:r>
      <w:r w:rsidR="00101856" w:rsidRPr="008A300F">
        <w:t>the University</w:t>
      </w:r>
      <w:r w:rsidR="003A5AC3" w:rsidRPr="008A300F">
        <w:t xml:space="preserve"> </w:t>
      </w:r>
      <w:r w:rsidRPr="008A300F">
        <w:t xml:space="preserve">is the </w:t>
      </w:r>
      <w:r w:rsidR="00101856" w:rsidRPr="008A300F">
        <w:t>b</w:t>
      </w:r>
      <w:r w:rsidRPr="008A300F">
        <w:t xml:space="preserve">ona fide, </w:t>
      </w:r>
      <w:r w:rsidR="00D01301" w:rsidRPr="008A300F">
        <w:t>full</w:t>
      </w:r>
      <w:r w:rsidRPr="008A300F">
        <w:t>-time employee exemption</w:t>
      </w:r>
      <w:r w:rsidR="00332F03" w:rsidRPr="008A300F">
        <w:rPr>
          <w:rStyle w:val="FootnoteReference"/>
        </w:rPr>
        <w:footnoteReference w:id="3"/>
      </w:r>
      <w:r w:rsidR="00484424" w:rsidRPr="008A300F">
        <w:t xml:space="preserve"> </w:t>
      </w:r>
      <w:r w:rsidRPr="008A300F">
        <w:t xml:space="preserve">(the </w:t>
      </w:r>
      <w:r w:rsidR="00101856" w:rsidRPr="008A300F">
        <w:t>“</w:t>
      </w:r>
      <w:r w:rsidRPr="008A300F">
        <w:t>BFE</w:t>
      </w:r>
      <w:r w:rsidR="00101856" w:rsidRPr="008A300F">
        <w:t>”</w:t>
      </w:r>
      <w:r w:rsidRPr="008A300F">
        <w:t xml:space="preserve">). The BFE allows for disclosure of unclassified </w:t>
      </w:r>
      <w:r w:rsidR="00C75BF0" w:rsidRPr="008A300F">
        <w:t>T</w:t>
      </w:r>
      <w:r w:rsidRPr="008A300F">
        <w:t xml:space="preserve">echnical </w:t>
      </w:r>
      <w:r w:rsidR="00C75BF0" w:rsidRPr="008A300F">
        <w:t>D</w:t>
      </w:r>
      <w:r w:rsidRPr="008A300F">
        <w:t xml:space="preserve">ata in the </w:t>
      </w:r>
      <w:r w:rsidR="00101856" w:rsidRPr="008A300F">
        <w:t>U.S.</w:t>
      </w:r>
      <w:r w:rsidRPr="008A300F">
        <w:t xml:space="preserve"> by U.S. institutions of higher learning to </w:t>
      </w:r>
      <w:r w:rsidR="00C75BF0" w:rsidRPr="008A300F">
        <w:t>F</w:t>
      </w:r>
      <w:r w:rsidRPr="008A300F">
        <w:t xml:space="preserve">oreign </w:t>
      </w:r>
      <w:r w:rsidR="00C75BF0" w:rsidRPr="008A300F">
        <w:t>P</w:t>
      </w:r>
      <w:r w:rsidRPr="008A300F">
        <w:t xml:space="preserve">ersons who are bona fide and </w:t>
      </w:r>
      <w:r w:rsidR="00D01301" w:rsidRPr="008A300F">
        <w:t>full</w:t>
      </w:r>
      <w:r w:rsidR="00046DDA" w:rsidRPr="008A300F">
        <w:t>-time</w:t>
      </w:r>
      <w:r w:rsidRPr="008A300F">
        <w:t xml:space="preserve"> regular employees of that institution. The </w:t>
      </w:r>
      <w:r w:rsidR="00101856" w:rsidRPr="008A300F">
        <w:t>BFE</w:t>
      </w:r>
      <w:r w:rsidRPr="008A300F">
        <w:t xml:space="preserve"> also requires that the foreign national has a permanent residence in the </w:t>
      </w:r>
      <w:r w:rsidR="00101856" w:rsidRPr="008A300F">
        <w:t>U.S.</w:t>
      </w:r>
      <w:r w:rsidRPr="008A300F">
        <w:t xml:space="preserve"> during the period of employment and is not a national of a</w:t>
      </w:r>
      <w:r w:rsidR="00101856" w:rsidRPr="008A300F">
        <w:t xml:space="preserve"> </w:t>
      </w:r>
      <w:r w:rsidRPr="008A300F">
        <w:t xml:space="preserve">country to which exports are prohibited. The term “bona fide and </w:t>
      </w:r>
      <w:r w:rsidR="00D01301" w:rsidRPr="008A300F">
        <w:t>full</w:t>
      </w:r>
      <w:r w:rsidR="00046DDA" w:rsidRPr="008A300F">
        <w:t>-time</w:t>
      </w:r>
      <w:r w:rsidRPr="008A300F">
        <w:t xml:space="preserve"> regular employee” does no</w:t>
      </w:r>
      <w:r w:rsidR="25BDA87D" w:rsidRPr="008A300F">
        <w:t>t</w:t>
      </w:r>
      <w:r w:rsidR="00F402BD" w:rsidRPr="008A300F">
        <w:t xml:space="preserve"> a</w:t>
      </w:r>
      <w:r w:rsidRPr="008A300F">
        <w:t>pply to</w:t>
      </w:r>
      <w:r w:rsidR="00F402BD" w:rsidRPr="008A300F">
        <w:t xml:space="preserve"> </w:t>
      </w:r>
      <w:r w:rsidRPr="008A300F">
        <w:t>student employee</w:t>
      </w:r>
      <w:r w:rsidR="3123BB71" w:rsidRPr="008A300F">
        <w:t>s or post-docs</w:t>
      </w:r>
      <w:r w:rsidR="00DB230D" w:rsidRPr="008A300F">
        <w:t>. M</w:t>
      </w:r>
      <w:r w:rsidRPr="008A300F">
        <w:t>ost universities find that only H-1B visa holders meet the criteria of the exemption.</w:t>
      </w:r>
    </w:p>
    <w:p w14:paraId="72F1C84B" w14:textId="61DF56D4" w:rsidR="00D86426" w:rsidRPr="008A300F" w:rsidRDefault="00F525E9" w:rsidP="00403F9B">
      <w:pPr>
        <w:pStyle w:val="BodyText"/>
      </w:pPr>
      <w:r w:rsidRPr="008A300F">
        <w:t xml:space="preserve">As previously discussed, a license is not needed to export information that is already found in the </w:t>
      </w:r>
      <w:r w:rsidR="00101856" w:rsidRPr="008A300F">
        <w:t>P</w:t>
      </w:r>
      <w:r w:rsidRPr="008A300F">
        <w:t xml:space="preserve">ublic </w:t>
      </w:r>
      <w:r w:rsidR="00101856" w:rsidRPr="008A300F">
        <w:t>D</w:t>
      </w:r>
      <w:r w:rsidRPr="008A300F">
        <w:t>omain. Information released in connection with catalog-listed courses at a university is excluded from ITAR export controls. This includes information released during lectures, instruction in teaching laboratories</w:t>
      </w:r>
      <w:r w:rsidR="00101856" w:rsidRPr="008A300F">
        <w:t>,</w:t>
      </w:r>
      <w:r w:rsidRPr="008A300F">
        <w:t xml:space="preserve"> and inclusion in course materials, as long as the information has already been rightf</w:t>
      </w:r>
      <w:r w:rsidR="00D01301" w:rsidRPr="008A300F">
        <w:t>ull</w:t>
      </w:r>
      <w:r w:rsidRPr="008A300F">
        <w:t xml:space="preserve">y published in the </w:t>
      </w:r>
      <w:r w:rsidR="00101856" w:rsidRPr="008A300F">
        <w:t>P</w:t>
      </w:r>
      <w:r w:rsidRPr="008A300F">
        <w:t xml:space="preserve">ublic </w:t>
      </w:r>
      <w:r w:rsidR="00101856" w:rsidRPr="008A300F">
        <w:t>D</w:t>
      </w:r>
      <w:r w:rsidRPr="008A300F">
        <w:t xml:space="preserve">omain. Additionally, information and </w:t>
      </w:r>
      <w:r w:rsidR="00C75BF0" w:rsidRPr="008A300F">
        <w:t>T</w:t>
      </w:r>
      <w:r w:rsidRPr="008A300F">
        <w:t xml:space="preserve">echnology is not controlled if it is part of </w:t>
      </w:r>
      <w:r w:rsidR="00101856" w:rsidRPr="008A300F">
        <w:t>F</w:t>
      </w:r>
      <w:r w:rsidRPr="008A300F">
        <w:t xml:space="preserve">undamental </w:t>
      </w:r>
      <w:r w:rsidR="00101856" w:rsidRPr="008A300F">
        <w:t>R</w:t>
      </w:r>
      <w:r w:rsidRPr="008A300F">
        <w:t>esearch.</w:t>
      </w:r>
    </w:p>
    <w:p w14:paraId="54523085" w14:textId="552521A3" w:rsidR="00D86426" w:rsidRPr="008A300F" w:rsidRDefault="00F525E9" w:rsidP="00C248BB">
      <w:pPr>
        <w:pStyle w:val="Heading3"/>
        <w:numPr>
          <w:ilvl w:val="0"/>
          <w:numId w:val="9"/>
        </w:numPr>
      </w:pPr>
      <w:bookmarkStart w:id="23" w:name="_Toc46332191"/>
      <w:bookmarkStart w:id="24" w:name="_Toc84430841"/>
      <w:r w:rsidRPr="008A300F">
        <w:t>Department of Commerce Regulations (EAR)</w:t>
      </w:r>
      <w:bookmarkEnd w:id="23"/>
      <w:bookmarkEnd w:id="24"/>
    </w:p>
    <w:p w14:paraId="69F91145" w14:textId="1C9F8CDA" w:rsidR="00D86426" w:rsidRPr="008A300F" w:rsidRDefault="00F525E9" w:rsidP="00C248BB">
      <w:pPr>
        <w:pStyle w:val="Heading4"/>
        <w:numPr>
          <w:ilvl w:val="0"/>
          <w:numId w:val="10"/>
        </w:numPr>
      </w:pPr>
      <w:bookmarkStart w:id="25" w:name="_TOC_250033"/>
      <w:bookmarkStart w:id="26" w:name="_Toc46332192"/>
      <w:bookmarkStart w:id="27" w:name="_Toc84430842"/>
      <w:bookmarkEnd w:id="25"/>
      <w:r w:rsidRPr="008A300F">
        <w:t>Regulatory Authority and Scope</w:t>
      </w:r>
      <w:bookmarkEnd w:id="26"/>
      <w:bookmarkEnd w:id="27"/>
    </w:p>
    <w:p w14:paraId="043CFA11" w14:textId="5012FAC0" w:rsidR="00D86426" w:rsidRPr="008A300F" w:rsidRDefault="00F525E9" w:rsidP="00403F9B">
      <w:pPr>
        <w:pStyle w:val="BodyText"/>
      </w:pPr>
      <w:r w:rsidRPr="008A300F">
        <w:t xml:space="preserve">The </w:t>
      </w:r>
      <w:hyperlink r:id="rId29" w:history="1">
        <w:r w:rsidRPr="00E960F4">
          <w:rPr>
            <w:rStyle w:val="Hyperlink"/>
            <w:i/>
            <w:iCs/>
          </w:rPr>
          <w:t>Export Administration Regulations</w:t>
        </w:r>
      </w:hyperlink>
      <w:r w:rsidRPr="008A300F">
        <w:t xml:space="preserve"> (</w:t>
      </w:r>
      <w:r w:rsidR="00101856" w:rsidRPr="008A300F">
        <w:t>“</w:t>
      </w:r>
      <w:r w:rsidRPr="008A300F">
        <w:t>EAR</w:t>
      </w:r>
      <w:r w:rsidR="00101856" w:rsidRPr="008A300F">
        <w:t>”</w:t>
      </w:r>
      <w:r w:rsidRPr="008A300F">
        <w:t xml:space="preserve">) control the export of “dual use” items, which are items that have civilian uses, but which may also have military or other strategic applications. Common, real-life examples from </w:t>
      </w:r>
      <w:r w:rsidR="00101856" w:rsidRPr="008A300F">
        <w:t>the University</w:t>
      </w:r>
      <w:r w:rsidR="0047491C" w:rsidRPr="008A300F">
        <w:t xml:space="preserve"> </w:t>
      </w:r>
      <w:r w:rsidRPr="008A300F">
        <w:t xml:space="preserve">include much of the </w:t>
      </w:r>
      <w:r w:rsidR="00D77CA2" w:rsidRPr="008A300F">
        <w:t xml:space="preserve">cybersecurity research </w:t>
      </w:r>
      <w:r w:rsidRPr="008A300F">
        <w:t xml:space="preserve">that is not included </w:t>
      </w:r>
      <w:r w:rsidR="002130D1">
        <w:t>i</w:t>
      </w:r>
      <w:r w:rsidR="002130D1" w:rsidRPr="008A300F">
        <w:t xml:space="preserve">n </w:t>
      </w:r>
      <w:r w:rsidRPr="008A300F">
        <w:t>ITAR, laboratory equipment such as centrifuges,</w:t>
      </w:r>
      <w:r w:rsidR="00D77CA2" w:rsidRPr="008A300F">
        <w:t xml:space="preserve"> signal</w:t>
      </w:r>
      <w:r w:rsidRPr="008A300F">
        <w:t xml:space="preserve"> analyzers and fabrication equipment (</w:t>
      </w:r>
      <w:r w:rsidR="00101856" w:rsidRPr="008A300F">
        <w:t>e.g.,</w:t>
      </w:r>
      <w:r w:rsidRPr="008A300F">
        <w:t xml:space="preserve"> milling machines and etching equipment for electronics)</w:t>
      </w:r>
      <w:r w:rsidR="00101856" w:rsidRPr="008A300F">
        <w:t>,</w:t>
      </w:r>
      <w:r w:rsidRPr="008A300F">
        <w:t xml:space="preserve"> as well as certain chemicals, ceramics, microorganisms</w:t>
      </w:r>
      <w:r w:rsidR="00101856" w:rsidRPr="008A300F">
        <w:t>,</w:t>
      </w:r>
      <w:r w:rsidRPr="008A300F">
        <w:t xml:space="preserve"> and toxins. These items are classified on the Commerce Control List (</w:t>
      </w:r>
      <w:r w:rsidR="00101856" w:rsidRPr="008A300F">
        <w:t>“</w:t>
      </w:r>
      <w:r w:rsidRPr="008A300F">
        <w:t>CCL</w:t>
      </w:r>
      <w:r w:rsidR="00101856" w:rsidRPr="008A300F">
        <w:t>”</w:t>
      </w:r>
      <w:r w:rsidRPr="008A300F">
        <w:t>). The CCL is a “positive list;” in other words, if an item is NOT listed on the CCL, then generally EAR does not apply.</w:t>
      </w:r>
    </w:p>
    <w:p w14:paraId="34984418" w14:textId="3E07F93B" w:rsidR="00D86426" w:rsidRPr="008A300F" w:rsidRDefault="00F525E9" w:rsidP="00403F9B">
      <w:pPr>
        <w:pStyle w:val="BodyText"/>
      </w:pPr>
      <w:r w:rsidRPr="008A300F">
        <w:t xml:space="preserve">Like ITAR, EAR includes a number of exceptions that are important to </w:t>
      </w:r>
      <w:r w:rsidR="00101856" w:rsidRPr="008A300F">
        <w:t>University</w:t>
      </w:r>
      <w:r w:rsidR="00D77CA2" w:rsidRPr="008A300F">
        <w:t xml:space="preserve"> </w:t>
      </w:r>
      <w:r w:rsidRPr="008A300F">
        <w:t xml:space="preserve">researchers. These include </w:t>
      </w:r>
      <w:r w:rsidRPr="008A300F">
        <w:lastRenderedPageBreak/>
        <w:t xml:space="preserve">exclusions for published information, information resulting from </w:t>
      </w:r>
      <w:r w:rsidR="00101856" w:rsidRPr="008A300F">
        <w:t>F</w:t>
      </w:r>
      <w:r w:rsidRPr="008A300F">
        <w:t xml:space="preserve">undamental </w:t>
      </w:r>
      <w:r w:rsidR="00101856" w:rsidRPr="008A300F">
        <w:t>R</w:t>
      </w:r>
      <w:r w:rsidRPr="008A300F">
        <w:t xml:space="preserve">esearch, educational information, and the export or </w:t>
      </w:r>
      <w:r w:rsidR="00C75BF0" w:rsidRPr="008A300F">
        <w:t>R</w:t>
      </w:r>
      <w:r w:rsidRPr="008A300F">
        <w:t>eexport of items with less than de minimis U.S. content (where applicable). It is important to understand the definitions and limitations of each of these exclusions in order to correctly evaluate their applicability to specific activities</w:t>
      </w:r>
      <w:r w:rsidR="00101856" w:rsidRPr="008A300F">
        <w:t>.</w:t>
      </w:r>
      <w:r w:rsidRPr="008A300F">
        <w:t xml:space="preserve"> </w:t>
      </w:r>
      <w:r w:rsidR="00101856" w:rsidRPr="008A300F">
        <w:t>T</w:t>
      </w:r>
      <w:r w:rsidRPr="008A300F">
        <w:t xml:space="preserve">he </w:t>
      </w:r>
      <w:r w:rsidR="00FA06FC" w:rsidRPr="008A300F">
        <w:t>Office of Research Integrity</w:t>
      </w:r>
      <w:r w:rsidRPr="008A300F">
        <w:t xml:space="preserve"> can assist in these interpretations.</w:t>
      </w:r>
    </w:p>
    <w:p w14:paraId="3AA00175" w14:textId="656AC346" w:rsidR="00D86426" w:rsidRPr="008A300F" w:rsidRDefault="00F525E9" w:rsidP="00C248BB">
      <w:pPr>
        <w:pStyle w:val="Heading4"/>
        <w:numPr>
          <w:ilvl w:val="0"/>
          <w:numId w:val="10"/>
        </w:numPr>
      </w:pPr>
      <w:bookmarkStart w:id="28" w:name="_Toc46332193"/>
      <w:bookmarkStart w:id="29" w:name="_Toc84430843"/>
      <w:r w:rsidRPr="008A300F">
        <w:t>Important EAR Definitions and Concepts</w:t>
      </w:r>
      <w:bookmarkEnd w:id="28"/>
      <w:bookmarkEnd w:id="29"/>
    </w:p>
    <w:p w14:paraId="3E39A879" w14:textId="1D3BD6AC" w:rsidR="00D86426" w:rsidRPr="008A300F" w:rsidRDefault="00F525E9" w:rsidP="00403F9B">
      <w:pPr>
        <w:pStyle w:val="BodyText"/>
      </w:pPr>
      <w:r w:rsidRPr="008A300F">
        <w:rPr>
          <w:b/>
        </w:rPr>
        <w:t xml:space="preserve">Export </w:t>
      </w:r>
      <w:r w:rsidRPr="008A300F">
        <w:t xml:space="preserve">is defined in </w:t>
      </w:r>
      <w:hyperlink r:id="rId30" w:anchor="se15.2.734_113" w:history="1">
        <w:r w:rsidRPr="00E960F4">
          <w:rPr>
            <w:rStyle w:val="Hyperlink"/>
            <w:i/>
            <w:iCs/>
          </w:rPr>
          <w:t>15 C.F.R. § 73</w:t>
        </w:r>
        <w:r w:rsidR="00B2603D" w:rsidRPr="00E960F4">
          <w:rPr>
            <w:rStyle w:val="Hyperlink"/>
            <w:i/>
            <w:iCs/>
          </w:rPr>
          <w:t>4.13</w:t>
        </w:r>
      </w:hyperlink>
      <w:r w:rsidR="00B2603D" w:rsidRPr="008A300F">
        <w:rPr>
          <w:color w:val="0000FF"/>
          <w:u w:val="single" w:color="0000FF"/>
        </w:rPr>
        <w:t xml:space="preserve"> </w:t>
      </w:r>
      <w:r w:rsidRPr="008A300F">
        <w:t xml:space="preserve">as an actual shipment or transmission of items subject to EAR out of the U.S. as well as the release of </w:t>
      </w:r>
      <w:r w:rsidR="00C75BF0" w:rsidRPr="008A300F">
        <w:t>T</w:t>
      </w:r>
      <w:r w:rsidRPr="008A300F">
        <w:t>echnology or software subject to EAR in a foreign country or to a foreign national either in the U.S. or</w:t>
      </w:r>
      <w:r w:rsidRPr="008A300F">
        <w:rPr>
          <w:spacing w:val="-9"/>
        </w:rPr>
        <w:t xml:space="preserve"> </w:t>
      </w:r>
      <w:r w:rsidRPr="008A300F">
        <w:t>abroad.</w:t>
      </w:r>
    </w:p>
    <w:p w14:paraId="40C29ACB" w14:textId="543D2653" w:rsidR="00D86426" w:rsidRPr="008A300F" w:rsidRDefault="00F525E9" w:rsidP="00403F9B">
      <w:pPr>
        <w:pStyle w:val="BodyText"/>
      </w:pPr>
      <w:r w:rsidRPr="008A300F">
        <w:rPr>
          <w:b/>
        </w:rPr>
        <w:t xml:space="preserve">Deemed Export </w:t>
      </w:r>
      <w:r w:rsidRPr="008A300F">
        <w:t>is defined in</w:t>
      </w:r>
      <w:r w:rsidR="00101856" w:rsidRPr="008A300F">
        <w:t xml:space="preserve"> the University Export Control Policy as well as at</w:t>
      </w:r>
      <w:r w:rsidRPr="008A300F">
        <w:t xml:space="preserve"> </w:t>
      </w:r>
      <w:hyperlink r:id="rId31" w:anchor="se15.2.734_113" w:history="1">
        <w:r w:rsidRPr="00E960F4">
          <w:rPr>
            <w:rStyle w:val="Hyperlink"/>
            <w:i/>
            <w:iCs/>
          </w:rPr>
          <w:t xml:space="preserve">15 C.F.R. § </w:t>
        </w:r>
        <w:r w:rsidR="00B2603D" w:rsidRPr="00E960F4">
          <w:rPr>
            <w:rStyle w:val="Hyperlink"/>
            <w:i/>
            <w:iCs/>
          </w:rPr>
          <w:t>734.13(a)(2)</w:t>
        </w:r>
      </w:hyperlink>
      <w:r w:rsidRPr="008A300F">
        <w:t>. A deemed export is any release of technology or source code subject to the EAR to a foreign national, regardless of location. The release is deemed to</w:t>
      </w:r>
      <w:r w:rsidR="008C24AE" w:rsidRPr="008A300F">
        <w:t xml:space="preserve"> </w:t>
      </w:r>
      <w:r w:rsidRPr="008A300F">
        <w:t>be an export to the home country or countries of the foreign national. For the purposes of the EAR, legal U.S. permanent residents, naturalized citizens, and individuals protected under the Immigration and Naturalization Act (8 U.S.C. § 1324b(a)(3)), are not considered to be foreign nationals.</w:t>
      </w:r>
    </w:p>
    <w:p w14:paraId="1016FD25" w14:textId="374658C8" w:rsidR="00D86426" w:rsidRPr="008A300F" w:rsidRDefault="00F525E9" w:rsidP="00403F9B">
      <w:pPr>
        <w:pStyle w:val="BodyText"/>
      </w:pPr>
      <w:r w:rsidRPr="008A300F">
        <w:rPr>
          <w:b/>
        </w:rPr>
        <w:t xml:space="preserve">Reexport </w:t>
      </w:r>
      <w:r w:rsidR="00EE2FE5" w:rsidRPr="008A300F">
        <w:rPr>
          <w:bCs/>
        </w:rPr>
        <w:t>is defined in</w:t>
      </w:r>
      <w:r w:rsidR="00EE2FE5" w:rsidRPr="008A300F">
        <w:rPr>
          <w:b/>
        </w:rPr>
        <w:t xml:space="preserve"> </w:t>
      </w:r>
      <w:hyperlink r:id="rId32" w:anchor="se15.2.734_114" w:history="1">
        <w:r w:rsidR="00EE2FE5" w:rsidRPr="00E960F4">
          <w:rPr>
            <w:rStyle w:val="Hyperlink"/>
            <w:i/>
            <w:iCs/>
          </w:rPr>
          <w:t>15 C.F.R. § 734.14</w:t>
        </w:r>
      </w:hyperlink>
      <w:r w:rsidR="00EE2FE5" w:rsidRPr="008A300F">
        <w:rPr>
          <w:rStyle w:val="Hyperlink"/>
        </w:rPr>
        <w:t xml:space="preserve"> </w:t>
      </w:r>
      <w:r w:rsidR="00EE2FE5" w:rsidRPr="008A300F">
        <w:rPr>
          <w:rStyle w:val="Hyperlink"/>
          <w:color w:val="auto"/>
          <w:u w:val="none"/>
        </w:rPr>
        <w:t>as</w:t>
      </w:r>
      <w:r w:rsidRPr="008A300F">
        <w:t xml:space="preserve"> an actual shipment or transmission of items subject to EAR from one foreign country to another foreign country. For example, a research sample might be sent to collaborators in the U</w:t>
      </w:r>
      <w:r w:rsidR="00101856" w:rsidRPr="008A300F">
        <w:t xml:space="preserve">nited </w:t>
      </w:r>
      <w:r w:rsidRPr="008A300F">
        <w:t>K</w:t>
      </w:r>
      <w:r w:rsidR="00101856" w:rsidRPr="008A300F">
        <w:t>ingdom</w:t>
      </w:r>
      <w:r w:rsidRPr="008A300F">
        <w:t xml:space="preserve">, but then </w:t>
      </w:r>
      <w:r w:rsidR="00C75BF0" w:rsidRPr="008A300F">
        <w:t>R</w:t>
      </w:r>
      <w:r w:rsidRPr="008A300F">
        <w:t xml:space="preserve">eexported to researchers in Israel, a country with more significant export restrictions. Analysis of export licensing requirements must consider the final </w:t>
      </w:r>
      <w:r w:rsidR="00C75BF0" w:rsidRPr="008A300F">
        <w:t>E</w:t>
      </w:r>
      <w:r w:rsidRPr="008A300F">
        <w:t>nd</w:t>
      </w:r>
      <w:r w:rsidR="00BE558A" w:rsidRPr="008A300F">
        <w:t>-</w:t>
      </w:r>
      <w:r w:rsidR="00C75BF0" w:rsidRPr="008A300F">
        <w:t>U</w:t>
      </w:r>
      <w:r w:rsidRPr="008A300F">
        <w:t xml:space="preserve">ser, including any </w:t>
      </w:r>
      <w:r w:rsidR="00C75BF0" w:rsidRPr="008A300F">
        <w:t>R</w:t>
      </w:r>
      <w:r w:rsidRPr="008A300F">
        <w:t xml:space="preserve">eexports. It also means the release of </w:t>
      </w:r>
      <w:r w:rsidR="00C75BF0" w:rsidRPr="008A300F">
        <w:t>T</w:t>
      </w:r>
      <w:r w:rsidRPr="008A300F">
        <w:t xml:space="preserve">echnology or software subject to EAR to a foreign national outside the </w:t>
      </w:r>
      <w:r w:rsidR="00101856" w:rsidRPr="008A300F">
        <w:t>U.S.</w:t>
      </w:r>
      <w:r w:rsidRPr="008A300F">
        <w:t xml:space="preserve"> (</w:t>
      </w:r>
      <w:r w:rsidR="00101856" w:rsidRPr="008A300F">
        <w:t>“</w:t>
      </w:r>
      <w:r w:rsidRPr="008A300F">
        <w:rPr>
          <w:b/>
        </w:rPr>
        <w:t xml:space="preserve">deemed </w:t>
      </w:r>
      <w:r w:rsidR="00C75BF0" w:rsidRPr="008A300F">
        <w:rPr>
          <w:b/>
        </w:rPr>
        <w:t>R</w:t>
      </w:r>
      <w:r w:rsidRPr="008A300F">
        <w:rPr>
          <w:b/>
        </w:rPr>
        <w:t>eexport</w:t>
      </w:r>
      <w:r w:rsidR="00101856" w:rsidRPr="008A300F">
        <w:rPr>
          <w:bCs/>
        </w:rPr>
        <w:t>”</w:t>
      </w:r>
      <w:r w:rsidRPr="008A300F">
        <w:t xml:space="preserve">). </w:t>
      </w:r>
    </w:p>
    <w:p w14:paraId="246BBEEA" w14:textId="367D6E67" w:rsidR="00D86426" w:rsidRPr="008A300F" w:rsidRDefault="00F525E9" w:rsidP="00403F9B">
      <w:pPr>
        <w:pStyle w:val="BodyText"/>
      </w:pPr>
      <w:r w:rsidRPr="008A300F">
        <w:rPr>
          <w:b/>
          <w:i/>
        </w:rPr>
        <w:t xml:space="preserve">De Minimis </w:t>
      </w:r>
      <w:r w:rsidRPr="008A300F">
        <w:rPr>
          <w:b/>
        </w:rPr>
        <w:t xml:space="preserve">U.S. content </w:t>
      </w:r>
      <w:r w:rsidRPr="008A300F">
        <w:t xml:space="preserve">is the amount of U.S. content, as determined by percentage of value of the U.S. content in the end item, required to make a foreign produced item subject to EAR. For some items, there is </w:t>
      </w:r>
      <w:proofErr w:type="gramStart"/>
      <w:r w:rsidRPr="008A300F">
        <w:t>no</w:t>
      </w:r>
      <w:proofErr w:type="gramEnd"/>
      <w:r w:rsidRPr="008A300F">
        <w:t xml:space="preserve"> </w:t>
      </w:r>
      <w:r w:rsidRPr="008A300F">
        <w:rPr>
          <w:i/>
        </w:rPr>
        <w:t xml:space="preserve">de minimis </w:t>
      </w:r>
      <w:r w:rsidRPr="008A300F">
        <w:t>content, meaning that any U.S. content will make the foreign-produced item controlled under EAR. For other items</w:t>
      </w:r>
      <w:r w:rsidR="00101856" w:rsidRPr="008A300F">
        <w:t>,</w:t>
      </w:r>
      <w:r w:rsidRPr="008A300F">
        <w:t xml:space="preserve"> the </w:t>
      </w:r>
      <w:r w:rsidRPr="008A300F">
        <w:rPr>
          <w:i/>
        </w:rPr>
        <w:t xml:space="preserve">de minimis </w:t>
      </w:r>
      <w:r w:rsidRPr="008A300F">
        <w:t xml:space="preserve">U.S. content for foreign produced items may be </w:t>
      </w:r>
      <w:r w:rsidR="00101856" w:rsidRPr="008A300F">
        <w:t>ten percent (</w:t>
      </w:r>
      <w:r w:rsidRPr="008A300F">
        <w:t>10%</w:t>
      </w:r>
      <w:r w:rsidR="00101856" w:rsidRPr="008A300F">
        <w:t>)</w:t>
      </w:r>
      <w:r w:rsidRPr="008A300F">
        <w:t xml:space="preserve"> or</w:t>
      </w:r>
      <w:r w:rsidR="00101856" w:rsidRPr="008A300F">
        <w:t xml:space="preserve"> twenty-five percent</w:t>
      </w:r>
      <w:r w:rsidRPr="008A300F">
        <w:t xml:space="preserve"> </w:t>
      </w:r>
      <w:r w:rsidR="00101856" w:rsidRPr="008A300F">
        <w:t>(</w:t>
      </w:r>
      <w:r w:rsidRPr="008A300F">
        <w:t>25%</w:t>
      </w:r>
      <w:r w:rsidR="00101856" w:rsidRPr="008A300F">
        <w:t>)</w:t>
      </w:r>
      <w:r w:rsidRPr="008A300F">
        <w:t xml:space="preserve"> of the total value. See </w:t>
      </w:r>
      <w:hyperlink r:id="rId33" w:anchor="se15.2.734_14" w:history="1">
        <w:r w:rsidRPr="00E960F4">
          <w:rPr>
            <w:rStyle w:val="Hyperlink"/>
            <w:i/>
            <w:iCs/>
          </w:rPr>
          <w:t>15 C.F.R. § 734.4</w:t>
        </w:r>
      </w:hyperlink>
      <w:r w:rsidRPr="008A300F">
        <w:rPr>
          <w:color w:val="0000FF"/>
        </w:rPr>
        <w:t xml:space="preserve"> </w:t>
      </w:r>
      <w:r w:rsidRPr="008A300F">
        <w:t xml:space="preserve">for a complete discussion of the </w:t>
      </w:r>
      <w:r w:rsidRPr="008A300F">
        <w:rPr>
          <w:i/>
        </w:rPr>
        <w:t>de minimis</w:t>
      </w:r>
      <w:r w:rsidR="008C24AE" w:rsidRPr="008A300F">
        <w:rPr>
          <w:i/>
        </w:rPr>
        <w:t xml:space="preserve"> </w:t>
      </w:r>
      <w:r w:rsidRPr="008A300F">
        <w:t>content rules.</w:t>
      </w:r>
    </w:p>
    <w:p w14:paraId="3E864727" w14:textId="07D5947A" w:rsidR="00D86426" w:rsidRPr="008A300F" w:rsidRDefault="00EE2FE5" w:rsidP="00403F9B">
      <w:pPr>
        <w:pStyle w:val="BodyText"/>
      </w:pPr>
      <w:r w:rsidRPr="008A300F">
        <w:rPr>
          <w:b/>
        </w:rPr>
        <w:t xml:space="preserve">Published Information and Software </w:t>
      </w:r>
      <w:r w:rsidRPr="008A300F">
        <w:rPr>
          <w:bCs/>
        </w:rPr>
        <w:t>is defined in</w:t>
      </w:r>
      <w:r w:rsidR="00101856" w:rsidRPr="008A300F">
        <w:rPr>
          <w:bCs/>
        </w:rPr>
        <w:t xml:space="preserve"> </w:t>
      </w:r>
      <w:hyperlink r:id="rId34" w:anchor="se15.2.734_17" w:history="1">
        <w:r w:rsidRPr="00E960F4">
          <w:rPr>
            <w:rStyle w:val="Hyperlink"/>
            <w:bCs/>
            <w:i/>
            <w:iCs/>
          </w:rPr>
          <w:t>15 C.F.R. § 734.7</w:t>
        </w:r>
        <w:r w:rsidRPr="008A300F">
          <w:rPr>
            <w:rStyle w:val="Hyperlink"/>
            <w:bCs/>
          </w:rPr>
          <w:t>.</w:t>
        </w:r>
      </w:hyperlink>
      <w:r w:rsidR="00F525E9" w:rsidRPr="008A300F">
        <w:t xml:space="preserve"> Information is published when it is accessible to the interested public in any form. Publications may take the form of periodicals, books, print, electronic media, public web sites, or any other media available for general distribution.</w:t>
      </w:r>
      <w:r w:rsidR="006110E8" w:rsidRPr="008A300F">
        <w:t xml:space="preserve"> It should be noted that published information and software under EAR differs from the ITAR in </w:t>
      </w:r>
      <w:r w:rsidR="00E8282E" w:rsidRPr="008A300F">
        <w:t>r</w:t>
      </w:r>
      <w:r w:rsidR="006110E8" w:rsidRPr="008A300F">
        <w:t>egarding most material subject to EAR to be publicly available once rightf</w:t>
      </w:r>
      <w:r w:rsidR="00D01301" w:rsidRPr="008A300F">
        <w:t>ull</w:t>
      </w:r>
      <w:r w:rsidR="006110E8" w:rsidRPr="008A300F">
        <w:t xml:space="preserve">y posted to a public website. Similarly, ITAR requires that information already be published to be considered in the </w:t>
      </w:r>
      <w:r w:rsidR="00C75BF0" w:rsidRPr="008A300F">
        <w:t>P</w:t>
      </w:r>
      <w:r w:rsidR="006110E8" w:rsidRPr="008A300F">
        <w:t xml:space="preserve">ublic </w:t>
      </w:r>
      <w:r w:rsidR="00C75BF0" w:rsidRPr="008A300F">
        <w:t>D</w:t>
      </w:r>
      <w:r w:rsidR="006110E8" w:rsidRPr="008A300F">
        <w:t xml:space="preserve">omain, whereas for EAR, information that has been, or is </w:t>
      </w:r>
      <w:r w:rsidR="006110E8" w:rsidRPr="008A300F">
        <w:lastRenderedPageBreak/>
        <w:t>about to be</w:t>
      </w:r>
      <w:r w:rsidR="008C24AE" w:rsidRPr="008A300F">
        <w:t xml:space="preserve"> </w:t>
      </w:r>
      <w:r w:rsidR="006110E8" w:rsidRPr="008A300F">
        <w:t>published is considered published information.</w:t>
      </w:r>
    </w:p>
    <w:p w14:paraId="594F7C43" w14:textId="5F1FEEFB" w:rsidR="00D86426" w:rsidRPr="008A300F" w:rsidRDefault="00F525E9" w:rsidP="00403F9B">
      <w:pPr>
        <w:pStyle w:val="BodyText"/>
      </w:pPr>
      <w:r w:rsidRPr="008A300F">
        <w:rPr>
          <w:b/>
          <w:bCs/>
        </w:rPr>
        <w:t>General distribution</w:t>
      </w:r>
      <w:r w:rsidRPr="008A300F">
        <w:t xml:space="preserve"> may be defined as available to an interested community, such as a technical journal available to scientists in a relevant field, so long as the price charged for the publication does not exceed the cost of reproduction and distribution. Articles submitted to journals for consideration for publication are considered to be published, regardless of whether or not they are accepted. Published information also includes information readily available in libraries (including university libraries), as well as patents and published patent applications. Finally, release of information at a conference </w:t>
      </w:r>
      <w:r w:rsidRPr="008A300F">
        <w:rPr>
          <w:iCs/>
        </w:rPr>
        <w:t>open to the participation of all technically qualified persons,</w:t>
      </w:r>
      <w:r w:rsidRPr="008A300F">
        <w:t xml:space="preserve"> is considered to be publication of that information.</w:t>
      </w:r>
    </w:p>
    <w:p w14:paraId="0D98DB6B" w14:textId="653AB015" w:rsidR="00E8282E" w:rsidRPr="008A300F" w:rsidRDefault="00F525E9" w:rsidP="00403F9B">
      <w:pPr>
        <w:pStyle w:val="BodyText"/>
        <w:rPr>
          <w:b/>
        </w:rPr>
      </w:pPr>
      <w:r w:rsidRPr="008A300F">
        <w:t xml:space="preserve">Software is published when it is available for general distribution either free or at the cost of distribution. </w:t>
      </w:r>
      <w:r w:rsidRPr="008A300F">
        <w:rPr>
          <w:i/>
        </w:rPr>
        <w:t>However, strong encryption software remains controlled, regardless of general availability</w:t>
      </w:r>
      <w:r w:rsidRPr="008A300F">
        <w:t>.</w:t>
      </w:r>
    </w:p>
    <w:p w14:paraId="046C941E" w14:textId="6BB1FFB7" w:rsidR="00D86426" w:rsidRDefault="00F525E9" w:rsidP="00403F9B">
      <w:pPr>
        <w:pStyle w:val="BodyText"/>
      </w:pPr>
      <w:bookmarkStart w:id="30" w:name="_Hlk49500202"/>
      <w:r w:rsidRPr="008A300F">
        <w:rPr>
          <w:b/>
        </w:rPr>
        <w:t xml:space="preserve">Fundamental Research </w:t>
      </w:r>
      <w:r w:rsidRPr="008A300F">
        <w:t>is basic and applied research in science and engineering, where the resulting information is</w:t>
      </w:r>
      <w:r w:rsidR="001C1850" w:rsidRPr="008A300F">
        <w:t xml:space="preserve"> intended to be</w:t>
      </w:r>
      <w:r w:rsidRPr="008A300F">
        <w:t xml:space="preserve"> published and shared broadly within the scientific community. </w:t>
      </w:r>
      <w:bookmarkEnd w:id="30"/>
      <w:r w:rsidRPr="008A300F">
        <w:t>Such research can be distinguished from proprietary research and from industrial development, design, production, and product utilization, the results of which ordinarily are restricted for proprietary reasons or specific national security reasons</w:t>
      </w:r>
      <w:r w:rsidR="00B22659" w:rsidRPr="008A300F">
        <w:t xml:space="preserve">. </w:t>
      </w:r>
      <w:r w:rsidRPr="008A300F">
        <w:t xml:space="preserve">The complete definition and discussion of </w:t>
      </w:r>
      <w:r w:rsidR="00C75BF0" w:rsidRPr="008A300F">
        <w:t>F</w:t>
      </w:r>
      <w:r w:rsidRPr="008A300F">
        <w:t xml:space="preserve">undamental </w:t>
      </w:r>
      <w:r w:rsidR="00C75BF0" w:rsidRPr="008A300F">
        <w:t>R</w:t>
      </w:r>
      <w:r w:rsidRPr="008A300F">
        <w:t xml:space="preserve">esearch, including University based research is found at </w:t>
      </w:r>
      <w:hyperlink r:id="rId35" w:anchor="se15.2.734_18" w:history="1">
        <w:r w:rsidRPr="00E960F4">
          <w:rPr>
            <w:rStyle w:val="Hyperlink"/>
            <w:i/>
            <w:iCs/>
          </w:rPr>
          <w:t>15 C.F.R. § 734.8</w:t>
        </w:r>
      </w:hyperlink>
      <w:r w:rsidRPr="008A300F">
        <w:t xml:space="preserve">. University research is considered to be fundamental to the extent that researchers do not accept restrictions on the publication of scientific and technical information resulting from the research. Temporary delays in publication for the protection of sponsor proprietary information do not remove research from the fundamental domain. However, if that sponsor’s proprietary information is subject to EAR, then that information remains subject </w:t>
      </w:r>
      <w:r w:rsidR="003079AA">
        <w:t xml:space="preserve">to the EAR during </w:t>
      </w:r>
      <w:r w:rsidRPr="008A300F">
        <w:t>the conduct of the research</w:t>
      </w:r>
      <w:r w:rsidR="009D0E40">
        <w:t xml:space="preserve"> and export licenses may be needed for non-US persons to utilize the proprietary information</w:t>
      </w:r>
      <w:r w:rsidRPr="008A300F">
        <w:t xml:space="preserve">. </w:t>
      </w:r>
      <w:r w:rsidR="00101856" w:rsidRPr="008A300F">
        <w:rPr>
          <w:b/>
        </w:rPr>
        <w:t>University</w:t>
      </w:r>
      <w:r w:rsidR="00F12DC4" w:rsidRPr="008A300F">
        <w:rPr>
          <w:b/>
        </w:rPr>
        <w:t xml:space="preserve"> </w:t>
      </w:r>
      <w:r w:rsidRPr="008A300F">
        <w:rPr>
          <w:b/>
        </w:rPr>
        <w:t xml:space="preserve">researchers </w:t>
      </w:r>
      <w:r w:rsidR="007756CA">
        <w:rPr>
          <w:b/>
        </w:rPr>
        <w:t>receiving proprietary</w:t>
      </w:r>
      <w:r w:rsidRPr="008A300F">
        <w:rPr>
          <w:b/>
        </w:rPr>
        <w:t xml:space="preserve"> information from corporate research sponsors should consult the </w:t>
      </w:r>
      <w:r w:rsidR="00101856" w:rsidRPr="008A300F">
        <w:rPr>
          <w:b/>
        </w:rPr>
        <w:t>E</w:t>
      </w:r>
      <w:r w:rsidRPr="008A300F">
        <w:rPr>
          <w:b/>
        </w:rPr>
        <w:t xml:space="preserve">xport </w:t>
      </w:r>
      <w:r w:rsidR="00101856" w:rsidRPr="008A300F">
        <w:rPr>
          <w:b/>
        </w:rPr>
        <w:t>Control O</w:t>
      </w:r>
      <w:r w:rsidRPr="008A300F">
        <w:rPr>
          <w:b/>
        </w:rPr>
        <w:t>ffice</w:t>
      </w:r>
      <w:r w:rsidR="00101856" w:rsidRPr="008A300F">
        <w:rPr>
          <w:b/>
        </w:rPr>
        <w:t>r</w:t>
      </w:r>
      <w:r w:rsidRPr="008A300F">
        <w:rPr>
          <w:b/>
        </w:rPr>
        <w:t xml:space="preserve"> to ensure compliance with EAR in the conduct of the related</w:t>
      </w:r>
      <w:r w:rsidRPr="008A300F">
        <w:rPr>
          <w:b/>
          <w:spacing w:val="-15"/>
        </w:rPr>
        <w:t xml:space="preserve"> </w:t>
      </w:r>
      <w:r w:rsidRPr="008A300F">
        <w:rPr>
          <w:b/>
        </w:rPr>
        <w:t>research</w:t>
      </w:r>
      <w:r w:rsidRPr="008A300F">
        <w:t>.</w:t>
      </w:r>
      <w:r w:rsidR="00E37320">
        <w:t xml:space="preserve"> </w:t>
      </w:r>
      <w:r w:rsidR="006F6F52" w:rsidRPr="002075CB">
        <w:t xml:space="preserve">It is </w:t>
      </w:r>
      <w:r w:rsidR="00980661">
        <w:t xml:space="preserve">also </w:t>
      </w:r>
      <w:r w:rsidR="006F6F52" w:rsidRPr="002075CB">
        <w:t>important to note that fundamental research activities</w:t>
      </w:r>
      <w:r w:rsidR="00980661">
        <w:t xml:space="preserve"> where non-U.S. persons need to</w:t>
      </w:r>
      <w:r w:rsidR="006F6F52" w:rsidRPr="002075CB">
        <w:t xml:space="preserve"> use or access to export-controlled technology </w:t>
      </w:r>
      <w:r w:rsidR="00980661" w:rsidRPr="002075CB">
        <w:t>may require an export control license</w:t>
      </w:r>
      <w:r w:rsidR="00980661">
        <w:t>.</w:t>
      </w:r>
    </w:p>
    <w:p w14:paraId="5896E24E" w14:textId="6CC9E6CB" w:rsidR="00D86426" w:rsidRPr="008A300F" w:rsidRDefault="00F525E9" w:rsidP="00403F9B">
      <w:pPr>
        <w:pStyle w:val="BodyText"/>
        <w:rPr>
          <w:b/>
        </w:rPr>
      </w:pPr>
      <w:r w:rsidRPr="008A300F">
        <w:rPr>
          <w:b/>
        </w:rPr>
        <w:t xml:space="preserve">Educational </w:t>
      </w:r>
      <w:r w:rsidR="00101856" w:rsidRPr="008A300F">
        <w:rPr>
          <w:b/>
        </w:rPr>
        <w:t>i</w:t>
      </w:r>
      <w:r w:rsidRPr="008A300F">
        <w:rPr>
          <w:b/>
        </w:rPr>
        <w:t xml:space="preserve">nformation </w:t>
      </w:r>
      <w:r w:rsidRPr="008A300F">
        <w:t xml:space="preserve">is </w:t>
      </w:r>
      <w:r w:rsidR="00C001D5" w:rsidRPr="008A300F">
        <w:t>referenced</w:t>
      </w:r>
      <w:r w:rsidRPr="008A300F">
        <w:t xml:space="preserve"> in </w:t>
      </w:r>
      <w:hyperlink r:id="rId36" w:anchor="se15.2.734_13" w:history="1">
        <w:r w:rsidRPr="00E960F4">
          <w:rPr>
            <w:rStyle w:val="Hyperlink"/>
            <w:i/>
            <w:iCs/>
          </w:rPr>
          <w:t>15 C.F.R. § 734.</w:t>
        </w:r>
        <w:r w:rsidR="00E64FC1" w:rsidRPr="00E960F4">
          <w:rPr>
            <w:rStyle w:val="Hyperlink"/>
            <w:i/>
            <w:iCs/>
          </w:rPr>
          <w:t>3(b)(3)</w:t>
        </w:r>
        <w:r w:rsidR="00C001D5" w:rsidRPr="00E960F4">
          <w:rPr>
            <w:rStyle w:val="Hyperlink"/>
            <w:i/>
            <w:iCs/>
          </w:rPr>
          <w:t>(iii)</w:t>
        </w:r>
        <w:r w:rsidRPr="008A300F">
          <w:rPr>
            <w:rStyle w:val="Hyperlink"/>
          </w:rPr>
          <w:t>.</w:t>
        </w:r>
      </w:hyperlink>
      <w:r w:rsidRPr="008A300F">
        <w:t xml:space="preserve"> Educational </w:t>
      </w:r>
      <w:r w:rsidR="00101856" w:rsidRPr="008A300F">
        <w:t>i</w:t>
      </w:r>
      <w:r w:rsidRPr="008A300F">
        <w:t xml:space="preserve">nformation is information released as part of a course listed in the University’s course catalog, and through instruction in the classroom or teaching laboratory. Participation in the course should be open to any qualified student enrolled at the academic institution. For example, participation by </w:t>
      </w:r>
      <w:r w:rsidR="00101856" w:rsidRPr="008A300F">
        <w:t>University</w:t>
      </w:r>
      <w:r w:rsidR="00F12DC4" w:rsidRPr="008A300F">
        <w:t xml:space="preserve"> </w:t>
      </w:r>
      <w:r w:rsidRPr="008A300F">
        <w:t xml:space="preserve">international students in a </w:t>
      </w:r>
      <w:r w:rsidR="00101856" w:rsidRPr="008A300F">
        <w:t>U</w:t>
      </w:r>
      <w:r w:rsidRPr="008A300F">
        <w:t xml:space="preserve">niversity graduate course on design and manufacture of very high-speed integrated circuitry will not be subject to export controls, even though the </w:t>
      </w:r>
      <w:r w:rsidR="00C75BF0" w:rsidRPr="008A300F">
        <w:t>T</w:t>
      </w:r>
      <w:r w:rsidRPr="008A300F">
        <w:t xml:space="preserve">echnology is on the CCL. </w:t>
      </w:r>
      <w:r w:rsidRPr="008A300F">
        <w:rPr>
          <w:bCs/>
        </w:rPr>
        <w:t>The key factor is the fact that the information is provided by instruction in a catalog course.</w:t>
      </w:r>
      <w:r w:rsidR="00E1777C" w:rsidRPr="008A300F">
        <w:rPr>
          <w:bCs/>
        </w:rPr>
        <w:t xml:space="preserve"> This applies to in person courses</w:t>
      </w:r>
      <w:r w:rsidR="00E1777C" w:rsidRPr="008A300F">
        <w:rPr>
          <w:b/>
        </w:rPr>
        <w:t xml:space="preserve">. Courses delivered via internet for remote learning may have </w:t>
      </w:r>
      <w:r w:rsidR="00E1777C" w:rsidRPr="008A300F">
        <w:rPr>
          <w:b/>
        </w:rPr>
        <w:lastRenderedPageBreak/>
        <w:t>restrictions due to OFAC sanctions. Contact the Office of Research Integrity for assistance with online delivery, especially for graduate level STEM classes.</w:t>
      </w:r>
    </w:p>
    <w:p w14:paraId="7AA73AA9" w14:textId="7A8DDA76" w:rsidR="00D86426" w:rsidRPr="008A300F" w:rsidRDefault="00F525E9" w:rsidP="00403F9B">
      <w:pPr>
        <w:pStyle w:val="BodyText"/>
      </w:pPr>
      <w:r w:rsidRPr="008A300F">
        <w:t>As long as the course material is subject only to EAR (and not ITAR)</w:t>
      </w:r>
      <w:r w:rsidR="00E1777C" w:rsidRPr="008A300F">
        <w:t xml:space="preserve"> and delivered face to face in the U</w:t>
      </w:r>
      <w:r w:rsidR="00101856" w:rsidRPr="008A300F">
        <w:t>.</w:t>
      </w:r>
      <w:r w:rsidR="00E1777C" w:rsidRPr="008A300F">
        <w:t>S</w:t>
      </w:r>
      <w:r w:rsidR="00101856" w:rsidRPr="008A300F">
        <w:t>.</w:t>
      </w:r>
      <w:r w:rsidRPr="008A300F">
        <w:t xml:space="preserve">, foreign students from any country may enroll in a course. Course activities are exempt from the controls, even if the course contains recent and unpublished results from laboratory research, so long as that research qualifies as </w:t>
      </w:r>
      <w:r w:rsidR="00101856" w:rsidRPr="008A300F">
        <w:t>F</w:t>
      </w:r>
      <w:r w:rsidRPr="008A300F">
        <w:t xml:space="preserve">undamental </w:t>
      </w:r>
      <w:r w:rsidR="00101856" w:rsidRPr="008A300F">
        <w:t>R</w:t>
      </w:r>
      <w:r w:rsidRPr="008A300F">
        <w:t>esearch.</w:t>
      </w:r>
      <w:r w:rsidR="677EC2F9" w:rsidRPr="008A300F">
        <w:t xml:space="preserve"> (Note – students from foreign countries are required to adhere to the area of study as stated on the</w:t>
      </w:r>
      <w:r w:rsidR="0AC4737B" w:rsidRPr="008A300F">
        <w:t xml:space="preserve">ir </w:t>
      </w:r>
      <w:r w:rsidR="44E3EE01" w:rsidRPr="008A300F">
        <w:t>v</w:t>
      </w:r>
      <w:r w:rsidR="0AC4737B" w:rsidRPr="008A300F">
        <w:t>isa unless a change is granted.</w:t>
      </w:r>
      <w:r w:rsidR="6A00CF9F" w:rsidRPr="008A300F">
        <w:t xml:space="preserve"> </w:t>
      </w:r>
      <w:r w:rsidR="0C852A4B" w:rsidRPr="008A300F">
        <w:t xml:space="preserve">Depending on the type of </w:t>
      </w:r>
      <w:r w:rsidR="4D5FF3F2" w:rsidRPr="008A300F">
        <w:t>visa</w:t>
      </w:r>
      <w:r w:rsidR="0C852A4B" w:rsidRPr="008A300F">
        <w:t xml:space="preserve">, a student may not be allowed to change their major. </w:t>
      </w:r>
      <w:r w:rsidR="0693BFAD" w:rsidRPr="008A300F">
        <w:t xml:space="preserve">Since people using the J-1 Exchange Visitor program cannot change their objective, </w:t>
      </w:r>
      <w:r w:rsidR="0C852A4B" w:rsidRPr="008A300F">
        <w:t>J-1 students are not permitted to change academic majors in the U.S. F-1 students are permitted to change their majors.</w:t>
      </w:r>
      <w:r w:rsidR="5E86BDEE" w:rsidRPr="008A300F">
        <w:t xml:space="preserve"> </w:t>
      </w:r>
      <w:r w:rsidR="0C852A4B" w:rsidRPr="008A300F">
        <w:t xml:space="preserve">However, as an F-1 visa holder, you are responsible for maintaining an accurate, updated SEVIS I-20 as the major listed on the I-20 has implications for subsequent employment authorization. </w:t>
      </w:r>
      <w:r w:rsidR="6A00CF9F" w:rsidRPr="008A300F">
        <w:t>Students desiring to change their area of study must update the SEVIS record and obtain a new, accurate I-20 or DS-2019</w:t>
      </w:r>
      <w:r w:rsidR="3CF4B4FA" w:rsidRPr="008A300F">
        <w:t>.</w:t>
      </w:r>
      <w:r w:rsidR="0AC4737B" w:rsidRPr="008A300F">
        <w:t>)</w:t>
      </w:r>
    </w:p>
    <w:p w14:paraId="3DE7755C" w14:textId="2A2FD71E" w:rsidR="00D86426" w:rsidRPr="008A300F" w:rsidRDefault="00F525E9" w:rsidP="00C248BB">
      <w:pPr>
        <w:pStyle w:val="Heading4"/>
        <w:numPr>
          <w:ilvl w:val="0"/>
          <w:numId w:val="10"/>
        </w:numPr>
      </w:pPr>
      <w:bookmarkStart w:id="31" w:name="_Toc46332194"/>
      <w:bookmarkStart w:id="32" w:name="_Toc84430844"/>
      <w:r w:rsidRPr="008A300F">
        <w:t>The Commerce Control List</w:t>
      </w:r>
      <w:bookmarkEnd w:id="31"/>
      <w:bookmarkEnd w:id="32"/>
    </w:p>
    <w:p w14:paraId="3649B5AE" w14:textId="1F871D07" w:rsidR="00D86426" w:rsidRPr="008A300F" w:rsidRDefault="00F525E9" w:rsidP="00403F9B">
      <w:pPr>
        <w:pStyle w:val="BodyText"/>
      </w:pPr>
      <w:r w:rsidRPr="008A300F">
        <w:rPr>
          <w:rStyle w:val="BodyTextChar"/>
        </w:rPr>
        <w:t>The Commerce Control List (</w:t>
      </w:r>
      <w:r w:rsidR="00101856" w:rsidRPr="008A300F">
        <w:rPr>
          <w:rStyle w:val="BodyTextChar"/>
        </w:rPr>
        <w:t>“</w:t>
      </w:r>
      <w:r w:rsidRPr="008A300F">
        <w:rPr>
          <w:rStyle w:val="BodyTextChar"/>
        </w:rPr>
        <w:t>CCL</w:t>
      </w:r>
      <w:r w:rsidR="00101856" w:rsidRPr="008A300F">
        <w:rPr>
          <w:rStyle w:val="BodyTextChar"/>
        </w:rPr>
        <w:t>”</w:t>
      </w:r>
      <w:r w:rsidRPr="008A300F">
        <w:rPr>
          <w:rStyle w:val="BodyTextChar"/>
        </w:rPr>
        <w:t>) may be accessed</w:t>
      </w:r>
      <w:r w:rsidRPr="008A300F">
        <w:t xml:space="preserve"> </w:t>
      </w:r>
      <w:r w:rsidR="00101856" w:rsidRPr="008A300F">
        <w:t xml:space="preserve">on the </w:t>
      </w:r>
      <w:hyperlink r:id="rId37" w:history="1">
        <w:r w:rsidR="00101856" w:rsidRPr="00E960F4">
          <w:rPr>
            <w:rStyle w:val="Hyperlink"/>
            <w:i/>
            <w:iCs/>
          </w:rPr>
          <w:t>U.S. Department of Commerce website</w:t>
        </w:r>
      </w:hyperlink>
      <w:r w:rsidRPr="008A300F">
        <w:t>. Items included on the CCL are assigned an export control classification number (</w:t>
      </w:r>
      <w:r w:rsidR="00101856" w:rsidRPr="008A300F">
        <w:t>“</w:t>
      </w:r>
      <w:r w:rsidRPr="008A300F">
        <w:t>ECCN</w:t>
      </w:r>
      <w:r w:rsidR="00101856" w:rsidRPr="008A300F">
        <w:t>”</w:t>
      </w:r>
      <w:r w:rsidRPr="008A300F">
        <w:t xml:space="preserve">) based on a category and product group. There are </w:t>
      </w:r>
      <w:r w:rsidR="00101856" w:rsidRPr="008A300F">
        <w:t>ten (</w:t>
      </w:r>
      <w:r w:rsidRPr="008A300F">
        <w:t>10</w:t>
      </w:r>
      <w:r w:rsidR="00101856" w:rsidRPr="008A300F">
        <w:t>)</w:t>
      </w:r>
      <w:r w:rsidRPr="008A300F">
        <w:t xml:space="preserve"> categories, numbered 0 – 9, and five</w:t>
      </w:r>
      <w:r w:rsidR="00101856" w:rsidRPr="008A300F">
        <w:t xml:space="preserve"> (5)</w:t>
      </w:r>
      <w:r w:rsidRPr="008A300F">
        <w:t xml:space="preserve"> product groups, labeled A – E, within each category.</w:t>
      </w:r>
    </w:p>
    <w:p w14:paraId="2D2AFD0C" w14:textId="66F5B60B" w:rsidR="00D86426" w:rsidRPr="008A300F" w:rsidRDefault="00F525E9" w:rsidP="00403F9B">
      <w:pPr>
        <w:pStyle w:val="BodyText"/>
      </w:pPr>
      <w:r w:rsidRPr="008A300F">
        <w:t xml:space="preserve">The category and product group generally describe the item being classified, and the remaining three </w:t>
      </w:r>
      <w:r w:rsidR="00101856" w:rsidRPr="008A300F">
        <w:t xml:space="preserve">(3) </w:t>
      </w:r>
      <w:r w:rsidRPr="008A300F">
        <w:t>digits of the ECCN relate to the item specifications.  An ECCN follows the nomenclature of “#α###”, where the first “#” is the category, “α” is the product group, and “###” identifies the reason for</w:t>
      </w:r>
      <w:r w:rsidR="2198309B" w:rsidRPr="008A300F">
        <w:t xml:space="preserve"> </w:t>
      </w:r>
      <w:r w:rsidRPr="008A300F">
        <w:t>control.  As an example, an Unmanned Aerial Vehicle (</w:t>
      </w:r>
      <w:r w:rsidR="00101856" w:rsidRPr="008A300F">
        <w:t>“</w:t>
      </w:r>
      <w:r w:rsidRPr="008A300F">
        <w:t>UAV</w:t>
      </w:r>
      <w:r w:rsidR="00101856" w:rsidRPr="008A300F">
        <w:t>”</w:t>
      </w:r>
      <w:r w:rsidRPr="008A300F">
        <w:t xml:space="preserve">) with the ability to maintain flight for </w:t>
      </w:r>
      <w:r w:rsidR="00101856" w:rsidRPr="008A300F">
        <w:t>thirty (</w:t>
      </w:r>
      <w:r w:rsidRPr="008A300F">
        <w:t>30</w:t>
      </w:r>
      <w:r w:rsidR="00101856" w:rsidRPr="008A300F">
        <w:t>)</w:t>
      </w:r>
      <w:r w:rsidRPr="008A300F">
        <w:t xml:space="preserve"> to </w:t>
      </w:r>
      <w:r w:rsidR="00101856" w:rsidRPr="008A300F">
        <w:t>sixty (</w:t>
      </w:r>
      <w:r w:rsidRPr="008A300F">
        <w:t>60</w:t>
      </w:r>
      <w:r w:rsidR="00101856" w:rsidRPr="008A300F">
        <w:t>)</w:t>
      </w:r>
      <w:r w:rsidRPr="008A300F">
        <w:t xml:space="preserve"> minutes has an ECCN of 9A012, where as an UAV with the capability of autonomous flight control has an ECCN of 9A120. In general, “###” with lower numbers are controlled to more destinations than those with higher numbers.</w:t>
      </w:r>
    </w:p>
    <w:p w14:paraId="2DBF0D7D" w14:textId="0D1CA748" w:rsidR="00D86426" w:rsidRPr="008A300F" w:rsidRDefault="00F525E9" w:rsidP="00403F9B">
      <w:pPr>
        <w:pStyle w:val="BodyText"/>
      </w:pPr>
      <w:r w:rsidRPr="008A300F">
        <w:t>The categories and product groups are as follows: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8095"/>
      </w:tblGrid>
      <w:tr w:rsidR="00D86426" w:rsidRPr="00C75BF0" w14:paraId="74368E5B" w14:textId="77777777">
        <w:trPr>
          <w:trHeight w:val="268"/>
        </w:trPr>
        <w:tc>
          <w:tcPr>
            <w:tcW w:w="9353" w:type="dxa"/>
            <w:gridSpan w:val="2"/>
          </w:tcPr>
          <w:p w14:paraId="01052066" w14:textId="77777777" w:rsidR="00D86426" w:rsidRPr="008A300F" w:rsidRDefault="00F525E9" w:rsidP="00E1777C">
            <w:pPr>
              <w:pStyle w:val="TableParagraph"/>
              <w:spacing w:line="248" w:lineRule="exact"/>
              <w:ind w:left="45" w:right="31"/>
              <w:jc w:val="center"/>
              <w:rPr>
                <w:rFonts w:ascii="Times New Roman" w:hAnsi="Times New Roman" w:cs="Times New Roman"/>
                <w:b/>
              </w:rPr>
            </w:pPr>
            <w:r w:rsidRPr="008A300F">
              <w:rPr>
                <w:rFonts w:ascii="Times New Roman" w:hAnsi="Times New Roman" w:cs="Times New Roman"/>
                <w:b/>
              </w:rPr>
              <w:t>Commerce Control List Categories</w:t>
            </w:r>
          </w:p>
        </w:tc>
      </w:tr>
      <w:tr w:rsidR="00D86426" w:rsidRPr="00C75BF0" w14:paraId="6974F316" w14:textId="77777777">
        <w:trPr>
          <w:trHeight w:val="268"/>
        </w:trPr>
        <w:tc>
          <w:tcPr>
            <w:tcW w:w="1258" w:type="dxa"/>
          </w:tcPr>
          <w:p w14:paraId="4B584315"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0</w:t>
            </w:r>
          </w:p>
        </w:tc>
        <w:tc>
          <w:tcPr>
            <w:tcW w:w="8095" w:type="dxa"/>
          </w:tcPr>
          <w:p w14:paraId="37B515C1"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Nuclear and Miscellaneous items</w:t>
            </w:r>
          </w:p>
        </w:tc>
      </w:tr>
      <w:tr w:rsidR="00D86426" w:rsidRPr="00C75BF0" w14:paraId="0AB88F68" w14:textId="77777777">
        <w:trPr>
          <w:trHeight w:val="268"/>
        </w:trPr>
        <w:tc>
          <w:tcPr>
            <w:tcW w:w="1258" w:type="dxa"/>
          </w:tcPr>
          <w:p w14:paraId="649841BE"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1</w:t>
            </w:r>
          </w:p>
        </w:tc>
        <w:tc>
          <w:tcPr>
            <w:tcW w:w="8095" w:type="dxa"/>
          </w:tcPr>
          <w:p w14:paraId="78113F2D"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Materials, Chemicals, Microorganisms, and Toxins</w:t>
            </w:r>
          </w:p>
        </w:tc>
      </w:tr>
      <w:tr w:rsidR="00D86426" w:rsidRPr="00C75BF0" w14:paraId="0B86CD36" w14:textId="77777777">
        <w:trPr>
          <w:trHeight w:val="268"/>
        </w:trPr>
        <w:tc>
          <w:tcPr>
            <w:tcW w:w="1258" w:type="dxa"/>
          </w:tcPr>
          <w:p w14:paraId="18F999B5"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2</w:t>
            </w:r>
          </w:p>
        </w:tc>
        <w:tc>
          <w:tcPr>
            <w:tcW w:w="8095" w:type="dxa"/>
          </w:tcPr>
          <w:p w14:paraId="50E5055C"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Materials Processing</w:t>
            </w:r>
          </w:p>
        </w:tc>
      </w:tr>
      <w:tr w:rsidR="00D86426" w:rsidRPr="00C75BF0" w14:paraId="4D58B805" w14:textId="77777777">
        <w:trPr>
          <w:trHeight w:val="268"/>
        </w:trPr>
        <w:tc>
          <w:tcPr>
            <w:tcW w:w="1258" w:type="dxa"/>
          </w:tcPr>
          <w:p w14:paraId="5FCD5EC4"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3</w:t>
            </w:r>
          </w:p>
        </w:tc>
        <w:tc>
          <w:tcPr>
            <w:tcW w:w="8095" w:type="dxa"/>
          </w:tcPr>
          <w:p w14:paraId="5B88DEEB"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Electronics</w:t>
            </w:r>
          </w:p>
        </w:tc>
      </w:tr>
      <w:tr w:rsidR="00D86426" w:rsidRPr="00C75BF0" w14:paraId="406018C6" w14:textId="77777777">
        <w:trPr>
          <w:trHeight w:val="268"/>
        </w:trPr>
        <w:tc>
          <w:tcPr>
            <w:tcW w:w="1258" w:type="dxa"/>
          </w:tcPr>
          <w:p w14:paraId="2598DEE6" w14:textId="77777777" w:rsidR="00D86426" w:rsidRPr="008A300F" w:rsidRDefault="00F525E9" w:rsidP="00B2603D">
            <w:pPr>
              <w:pStyle w:val="TableParagraph"/>
              <w:spacing w:line="249" w:lineRule="exact"/>
              <w:jc w:val="both"/>
              <w:rPr>
                <w:rFonts w:ascii="Times New Roman" w:hAnsi="Times New Roman" w:cs="Times New Roman"/>
              </w:rPr>
            </w:pPr>
            <w:r w:rsidRPr="008A300F">
              <w:rPr>
                <w:rFonts w:ascii="Times New Roman" w:hAnsi="Times New Roman" w:cs="Times New Roman"/>
              </w:rPr>
              <w:t>4</w:t>
            </w:r>
          </w:p>
        </w:tc>
        <w:tc>
          <w:tcPr>
            <w:tcW w:w="8095" w:type="dxa"/>
          </w:tcPr>
          <w:p w14:paraId="18225F6A" w14:textId="77777777" w:rsidR="00D86426" w:rsidRPr="008A300F" w:rsidRDefault="00F525E9" w:rsidP="00B2603D">
            <w:pPr>
              <w:pStyle w:val="TableParagraph"/>
              <w:spacing w:line="249" w:lineRule="exact"/>
              <w:jc w:val="both"/>
              <w:rPr>
                <w:rFonts w:ascii="Times New Roman" w:hAnsi="Times New Roman" w:cs="Times New Roman"/>
              </w:rPr>
            </w:pPr>
            <w:r w:rsidRPr="008A300F">
              <w:rPr>
                <w:rFonts w:ascii="Times New Roman" w:hAnsi="Times New Roman" w:cs="Times New Roman"/>
              </w:rPr>
              <w:t>Computers</w:t>
            </w:r>
          </w:p>
        </w:tc>
      </w:tr>
      <w:tr w:rsidR="00D86426" w:rsidRPr="00C75BF0" w14:paraId="7503EC39" w14:textId="77777777">
        <w:trPr>
          <w:trHeight w:val="268"/>
        </w:trPr>
        <w:tc>
          <w:tcPr>
            <w:tcW w:w="1258" w:type="dxa"/>
          </w:tcPr>
          <w:p w14:paraId="6113941E"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5 (Part 1)</w:t>
            </w:r>
          </w:p>
        </w:tc>
        <w:tc>
          <w:tcPr>
            <w:tcW w:w="8095" w:type="dxa"/>
          </w:tcPr>
          <w:p w14:paraId="2503BB7A"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Telecommunications</w:t>
            </w:r>
          </w:p>
        </w:tc>
      </w:tr>
      <w:tr w:rsidR="00D86426" w:rsidRPr="00C75BF0" w14:paraId="63B91512" w14:textId="77777777">
        <w:trPr>
          <w:trHeight w:val="268"/>
        </w:trPr>
        <w:tc>
          <w:tcPr>
            <w:tcW w:w="1258" w:type="dxa"/>
          </w:tcPr>
          <w:p w14:paraId="7743E39D"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5 (Part 2)</w:t>
            </w:r>
          </w:p>
        </w:tc>
        <w:tc>
          <w:tcPr>
            <w:tcW w:w="8095" w:type="dxa"/>
          </w:tcPr>
          <w:p w14:paraId="67611343"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Information Security</w:t>
            </w:r>
          </w:p>
        </w:tc>
      </w:tr>
      <w:tr w:rsidR="00D86426" w:rsidRPr="00C75BF0" w14:paraId="564EF4B1" w14:textId="77777777">
        <w:trPr>
          <w:trHeight w:val="268"/>
        </w:trPr>
        <w:tc>
          <w:tcPr>
            <w:tcW w:w="1258" w:type="dxa"/>
          </w:tcPr>
          <w:p w14:paraId="29B4EA11"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lastRenderedPageBreak/>
              <w:t>6</w:t>
            </w:r>
          </w:p>
        </w:tc>
        <w:tc>
          <w:tcPr>
            <w:tcW w:w="8095" w:type="dxa"/>
          </w:tcPr>
          <w:p w14:paraId="7B258F8E"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Sensors and Lasers</w:t>
            </w:r>
          </w:p>
        </w:tc>
      </w:tr>
      <w:tr w:rsidR="00D86426" w:rsidRPr="00C75BF0" w14:paraId="1F6C9F1F" w14:textId="77777777">
        <w:trPr>
          <w:trHeight w:val="268"/>
        </w:trPr>
        <w:tc>
          <w:tcPr>
            <w:tcW w:w="1258" w:type="dxa"/>
          </w:tcPr>
          <w:p w14:paraId="75697EEC"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7</w:t>
            </w:r>
          </w:p>
        </w:tc>
        <w:tc>
          <w:tcPr>
            <w:tcW w:w="8095" w:type="dxa"/>
          </w:tcPr>
          <w:p w14:paraId="3E270488"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Navigation and Avionics</w:t>
            </w:r>
          </w:p>
        </w:tc>
      </w:tr>
      <w:tr w:rsidR="00D86426" w:rsidRPr="00C75BF0" w14:paraId="5EA7BCBC" w14:textId="77777777">
        <w:trPr>
          <w:trHeight w:val="268"/>
        </w:trPr>
        <w:tc>
          <w:tcPr>
            <w:tcW w:w="1258" w:type="dxa"/>
          </w:tcPr>
          <w:p w14:paraId="44B0A208"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8</w:t>
            </w:r>
          </w:p>
        </w:tc>
        <w:tc>
          <w:tcPr>
            <w:tcW w:w="8095" w:type="dxa"/>
          </w:tcPr>
          <w:p w14:paraId="12F02C2E"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Marine</w:t>
            </w:r>
          </w:p>
        </w:tc>
      </w:tr>
      <w:tr w:rsidR="00D86426" w:rsidRPr="00C75BF0" w14:paraId="6C0A7954" w14:textId="77777777">
        <w:trPr>
          <w:trHeight w:val="270"/>
        </w:trPr>
        <w:tc>
          <w:tcPr>
            <w:tcW w:w="1258" w:type="dxa"/>
          </w:tcPr>
          <w:p w14:paraId="2B2B7304" w14:textId="77777777" w:rsidR="00D86426" w:rsidRPr="008A300F" w:rsidRDefault="00F525E9" w:rsidP="00B2603D">
            <w:pPr>
              <w:pStyle w:val="TableParagraph"/>
              <w:spacing w:line="251" w:lineRule="exact"/>
              <w:jc w:val="both"/>
              <w:rPr>
                <w:rFonts w:ascii="Times New Roman" w:hAnsi="Times New Roman" w:cs="Times New Roman"/>
              </w:rPr>
            </w:pPr>
            <w:r w:rsidRPr="008A300F">
              <w:rPr>
                <w:rFonts w:ascii="Times New Roman" w:hAnsi="Times New Roman" w:cs="Times New Roman"/>
              </w:rPr>
              <w:t>9</w:t>
            </w:r>
          </w:p>
        </w:tc>
        <w:tc>
          <w:tcPr>
            <w:tcW w:w="8095" w:type="dxa"/>
          </w:tcPr>
          <w:p w14:paraId="3101770E" w14:textId="77777777" w:rsidR="00D86426" w:rsidRPr="008A300F" w:rsidRDefault="00F525E9" w:rsidP="00B2603D">
            <w:pPr>
              <w:pStyle w:val="TableParagraph"/>
              <w:spacing w:line="251" w:lineRule="exact"/>
              <w:jc w:val="both"/>
              <w:rPr>
                <w:rFonts w:ascii="Times New Roman" w:hAnsi="Times New Roman" w:cs="Times New Roman"/>
              </w:rPr>
            </w:pPr>
            <w:r w:rsidRPr="008A300F">
              <w:rPr>
                <w:rFonts w:ascii="Times New Roman" w:hAnsi="Times New Roman" w:cs="Times New Roman"/>
              </w:rPr>
              <w:t>Aerospace and Propulsion</w:t>
            </w:r>
          </w:p>
        </w:tc>
      </w:tr>
    </w:tbl>
    <w:p w14:paraId="02F2C34E" w14:textId="52059BB4" w:rsidR="00D86426" w:rsidRPr="008A300F" w:rsidRDefault="00D86426" w:rsidP="00403F9B">
      <w:pPr>
        <w:pStyle w:val="BodyText"/>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8402"/>
      </w:tblGrid>
      <w:tr w:rsidR="00D86426" w:rsidRPr="00C75BF0" w14:paraId="4A921000" w14:textId="77777777" w:rsidTr="00F67D74">
        <w:trPr>
          <w:trHeight w:val="268"/>
        </w:trPr>
        <w:tc>
          <w:tcPr>
            <w:tcW w:w="9410" w:type="dxa"/>
            <w:gridSpan w:val="2"/>
          </w:tcPr>
          <w:p w14:paraId="0D28F9C5" w14:textId="77777777" w:rsidR="00D86426" w:rsidRPr="008A300F" w:rsidRDefault="00F525E9" w:rsidP="00F67D74">
            <w:pPr>
              <w:pStyle w:val="TableParagraph"/>
              <w:spacing w:line="248" w:lineRule="exact"/>
              <w:ind w:left="0"/>
              <w:jc w:val="center"/>
              <w:rPr>
                <w:rFonts w:ascii="Times New Roman" w:hAnsi="Times New Roman" w:cs="Times New Roman"/>
                <w:b/>
              </w:rPr>
            </w:pPr>
            <w:r w:rsidRPr="008A300F">
              <w:rPr>
                <w:rFonts w:ascii="Times New Roman" w:hAnsi="Times New Roman" w:cs="Times New Roman"/>
                <w:b/>
              </w:rPr>
              <w:t>Commerce Control List Product Groups</w:t>
            </w:r>
          </w:p>
        </w:tc>
      </w:tr>
      <w:tr w:rsidR="00D86426" w:rsidRPr="00C75BF0" w14:paraId="1D04FB54" w14:textId="77777777" w:rsidTr="00F67D74">
        <w:trPr>
          <w:trHeight w:val="291"/>
        </w:trPr>
        <w:tc>
          <w:tcPr>
            <w:tcW w:w="1008" w:type="dxa"/>
          </w:tcPr>
          <w:p w14:paraId="5316D17B" w14:textId="77777777" w:rsidR="00D86426" w:rsidRPr="008A300F" w:rsidRDefault="00F525E9" w:rsidP="00B2603D">
            <w:pPr>
              <w:pStyle w:val="TableParagraph"/>
              <w:spacing w:line="265" w:lineRule="exact"/>
              <w:jc w:val="both"/>
              <w:rPr>
                <w:rFonts w:ascii="Times New Roman" w:hAnsi="Times New Roman" w:cs="Times New Roman"/>
              </w:rPr>
            </w:pPr>
            <w:r w:rsidRPr="008A300F">
              <w:rPr>
                <w:rFonts w:ascii="Times New Roman" w:hAnsi="Times New Roman" w:cs="Times New Roman"/>
              </w:rPr>
              <w:t>A</w:t>
            </w:r>
          </w:p>
        </w:tc>
        <w:tc>
          <w:tcPr>
            <w:tcW w:w="8402" w:type="dxa"/>
          </w:tcPr>
          <w:p w14:paraId="0446E142" w14:textId="5FB23CA7" w:rsidR="00D86426" w:rsidRPr="008A300F" w:rsidRDefault="00F525E9" w:rsidP="00F67D74">
            <w:pPr>
              <w:pStyle w:val="TableParagraph"/>
              <w:spacing w:line="265" w:lineRule="exact"/>
              <w:jc w:val="both"/>
              <w:rPr>
                <w:rFonts w:ascii="Times New Roman" w:hAnsi="Times New Roman" w:cs="Times New Roman"/>
              </w:rPr>
            </w:pPr>
            <w:r w:rsidRPr="008A300F">
              <w:rPr>
                <w:rFonts w:ascii="Times New Roman" w:hAnsi="Times New Roman" w:cs="Times New Roman"/>
              </w:rPr>
              <w:t xml:space="preserve">Systems, </w:t>
            </w:r>
            <w:proofErr w:type="gramStart"/>
            <w:r w:rsidRPr="008A300F">
              <w:rPr>
                <w:rFonts w:ascii="Times New Roman" w:hAnsi="Times New Roman" w:cs="Times New Roman"/>
              </w:rPr>
              <w:t>equipment</w:t>
            </w:r>
            <w:proofErr w:type="gramEnd"/>
            <w:r w:rsidRPr="008A300F">
              <w:rPr>
                <w:rFonts w:ascii="Times New Roman" w:hAnsi="Times New Roman" w:cs="Times New Roman"/>
              </w:rPr>
              <w:t xml:space="preserve"> and components</w:t>
            </w:r>
            <w:r w:rsidR="00F67D74" w:rsidRPr="008A300F">
              <w:rPr>
                <w:rFonts w:ascii="Times New Roman" w:hAnsi="Times New Roman" w:cs="Times New Roman"/>
              </w:rPr>
              <w:t xml:space="preserve"> </w:t>
            </w:r>
            <w:r w:rsidRPr="008A300F">
              <w:rPr>
                <w:rFonts w:ascii="Times New Roman" w:hAnsi="Times New Roman" w:cs="Times New Roman"/>
              </w:rPr>
              <w:t>(finished or unfinished goods)</w:t>
            </w:r>
          </w:p>
        </w:tc>
      </w:tr>
      <w:tr w:rsidR="00D86426" w:rsidRPr="00C75BF0" w14:paraId="0E6EEB48" w14:textId="77777777" w:rsidTr="00F67D74">
        <w:trPr>
          <w:trHeight w:val="291"/>
        </w:trPr>
        <w:tc>
          <w:tcPr>
            <w:tcW w:w="1008" w:type="dxa"/>
          </w:tcPr>
          <w:p w14:paraId="61ED4E73" w14:textId="77777777" w:rsidR="00D86426" w:rsidRPr="008A300F" w:rsidRDefault="00F525E9" w:rsidP="00B2603D">
            <w:pPr>
              <w:pStyle w:val="TableParagraph"/>
              <w:spacing w:line="265" w:lineRule="exact"/>
              <w:jc w:val="both"/>
              <w:rPr>
                <w:rFonts w:ascii="Times New Roman" w:hAnsi="Times New Roman" w:cs="Times New Roman"/>
              </w:rPr>
            </w:pPr>
            <w:r w:rsidRPr="008A300F">
              <w:rPr>
                <w:rFonts w:ascii="Times New Roman" w:hAnsi="Times New Roman" w:cs="Times New Roman"/>
              </w:rPr>
              <w:t>B</w:t>
            </w:r>
          </w:p>
        </w:tc>
        <w:tc>
          <w:tcPr>
            <w:tcW w:w="8402" w:type="dxa"/>
          </w:tcPr>
          <w:p w14:paraId="58F287A4" w14:textId="183C9C6A" w:rsidR="00D86426" w:rsidRPr="008A300F" w:rsidRDefault="00F525E9" w:rsidP="00F67D74">
            <w:pPr>
              <w:pStyle w:val="TableParagraph"/>
              <w:spacing w:line="265" w:lineRule="exact"/>
              <w:jc w:val="both"/>
              <w:rPr>
                <w:rFonts w:ascii="Times New Roman" w:hAnsi="Times New Roman" w:cs="Times New Roman"/>
              </w:rPr>
            </w:pPr>
            <w:r w:rsidRPr="008A300F">
              <w:rPr>
                <w:rFonts w:ascii="Times New Roman" w:hAnsi="Times New Roman" w:cs="Times New Roman"/>
              </w:rPr>
              <w:t xml:space="preserve">Test, </w:t>
            </w:r>
            <w:proofErr w:type="gramStart"/>
            <w:r w:rsidRPr="008A300F">
              <w:rPr>
                <w:rFonts w:ascii="Times New Roman" w:hAnsi="Times New Roman" w:cs="Times New Roman"/>
              </w:rPr>
              <w:t>inspection</w:t>
            </w:r>
            <w:proofErr w:type="gramEnd"/>
            <w:r w:rsidRPr="008A300F">
              <w:rPr>
                <w:rFonts w:ascii="Times New Roman" w:hAnsi="Times New Roman" w:cs="Times New Roman"/>
              </w:rPr>
              <w:t xml:space="preserve"> and production equipment</w:t>
            </w:r>
            <w:r w:rsidR="00F67D74" w:rsidRPr="008A300F">
              <w:rPr>
                <w:rFonts w:ascii="Times New Roman" w:hAnsi="Times New Roman" w:cs="Times New Roman"/>
              </w:rPr>
              <w:t xml:space="preserve"> </w:t>
            </w:r>
            <w:r w:rsidRPr="008A300F">
              <w:rPr>
                <w:rFonts w:ascii="Times New Roman" w:hAnsi="Times New Roman" w:cs="Times New Roman"/>
              </w:rPr>
              <w:t>(manufacturing equipment)</w:t>
            </w:r>
          </w:p>
        </w:tc>
      </w:tr>
      <w:tr w:rsidR="00D86426" w:rsidRPr="00C75BF0" w14:paraId="605FA727" w14:textId="77777777" w:rsidTr="00F67D74">
        <w:trPr>
          <w:trHeight w:val="268"/>
        </w:trPr>
        <w:tc>
          <w:tcPr>
            <w:tcW w:w="1008" w:type="dxa"/>
          </w:tcPr>
          <w:p w14:paraId="37AAF844"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C</w:t>
            </w:r>
          </w:p>
        </w:tc>
        <w:tc>
          <w:tcPr>
            <w:tcW w:w="8402" w:type="dxa"/>
          </w:tcPr>
          <w:p w14:paraId="101A0893"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Material</w:t>
            </w:r>
          </w:p>
        </w:tc>
      </w:tr>
      <w:tr w:rsidR="00D86426" w:rsidRPr="00C75BF0" w14:paraId="3DD4DB25" w14:textId="77777777" w:rsidTr="00F67D74">
        <w:trPr>
          <w:trHeight w:val="268"/>
        </w:trPr>
        <w:tc>
          <w:tcPr>
            <w:tcW w:w="1008" w:type="dxa"/>
          </w:tcPr>
          <w:p w14:paraId="61740529"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D</w:t>
            </w:r>
          </w:p>
        </w:tc>
        <w:tc>
          <w:tcPr>
            <w:tcW w:w="8402" w:type="dxa"/>
          </w:tcPr>
          <w:p w14:paraId="4C899762"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Software</w:t>
            </w:r>
          </w:p>
        </w:tc>
      </w:tr>
      <w:tr w:rsidR="00D86426" w:rsidRPr="00C75BF0" w14:paraId="22416309" w14:textId="77777777" w:rsidTr="00F67D74">
        <w:trPr>
          <w:trHeight w:val="268"/>
        </w:trPr>
        <w:tc>
          <w:tcPr>
            <w:tcW w:w="1008" w:type="dxa"/>
          </w:tcPr>
          <w:p w14:paraId="65AEDD99"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E</w:t>
            </w:r>
          </w:p>
        </w:tc>
        <w:tc>
          <w:tcPr>
            <w:tcW w:w="8402" w:type="dxa"/>
          </w:tcPr>
          <w:p w14:paraId="56EC3E7D" w14:textId="77777777" w:rsidR="00D86426" w:rsidRPr="008A300F" w:rsidRDefault="00F525E9" w:rsidP="00B2603D">
            <w:pPr>
              <w:pStyle w:val="TableParagraph"/>
              <w:spacing w:line="248" w:lineRule="exact"/>
              <w:jc w:val="both"/>
              <w:rPr>
                <w:rFonts w:ascii="Times New Roman" w:hAnsi="Times New Roman" w:cs="Times New Roman"/>
              </w:rPr>
            </w:pPr>
            <w:r w:rsidRPr="008A300F">
              <w:rPr>
                <w:rFonts w:ascii="Times New Roman" w:hAnsi="Times New Roman" w:cs="Times New Roman"/>
              </w:rPr>
              <w:t>Technology</w:t>
            </w:r>
          </w:p>
        </w:tc>
      </w:tr>
    </w:tbl>
    <w:p w14:paraId="6CBCD104" w14:textId="2562C529" w:rsidR="00D86426" w:rsidRPr="008A300F" w:rsidRDefault="00F525E9" w:rsidP="009124E1">
      <w:pPr>
        <w:pStyle w:val="BodyText"/>
        <w:spacing w:before="240"/>
      </w:pPr>
      <w:r w:rsidRPr="008A300F">
        <w:t xml:space="preserve">EAR export licensing regime is much more complex than that of ITAR. Under EAR, licensing requirements for export activities depend on what is being exported, the export destination, who will be using it, and what it will be used for. ECCN entries include a listing of the reasons for control that can be used in determining if an export license is necessary. While the most common controls are for anti-terrorism and national security, many other potential controls exist. The complete list of controls is found in </w:t>
      </w:r>
      <w:hyperlink r:id="rId38" w:history="1">
        <w:r w:rsidRPr="00E960F4">
          <w:rPr>
            <w:rStyle w:val="Hyperlink"/>
            <w:i/>
            <w:iCs/>
          </w:rPr>
          <w:t>15 C</w:t>
        </w:r>
        <w:r w:rsidR="00101856" w:rsidRPr="00E960F4">
          <w:rPr>
            <w:rStyle w:val="Hyperlink"/>
            <w:i/>
            <w:iCs/>
          </w:rPr>
          <w:t>.</w:t>
        </w:r>
        <w:r w:rsidRPr="00E960F4">
          <w:rPr>
            <w:rStyle w:val="Hyperlink"/>
            <w:i/>
            <w:iCs/>
          </w:rPr>
          <w:t>F</w:t>
        </w:r>
        <w:r w:rsidR="00101856" w:rsidRPr="00E960F4">
          <w:rPr>
            <w:rStyle w:val="Hyperlink"/>
            <w:i/>
            <w:iCs/>
          </w:rPr>
          <w:t>.</w:t>
        </w:r>
        <w:r w:rsidRPr="00E960F4">
          <w:rPr>
            <w:rStyle w:val="Hyperlink"/>
            <w:i/>
            <w:iCs/>
          </w:rPr>
          <w:t>R</w:t>
        </w:r>
        <w:r w:rsidR="00101856" w:rsidRPr="00E960F4">
          <w:rPr>
            <w:rStyle w:val="Hyperlink"/>
            <w:i/>
            <w:iCs/>
          </w:rPr>
          <w:t xml:space="preserve">. </w:t>
        </w:r>
        <w:r w:rsidRPr="00E960F4">
          <w:rPr>
            <w:rStyle w:val="Hyperlink"/>
            <w:i/>
            <w:iCs/>
          </w:rPr>
          <w:t>§ 742</w:t>
        </w:r>
      </w:hyperlink>
      <w:r w:rsidRPr="008A300F">
        <w:t>.</w:t>
      </w:r>
    </w:p>
    <w:p w14:paraId="6F8B8268" w14:textId="77777777" w:rsidR="00D86426" w:rsidRPr="008A300F" w:rsidRDefault="00F525E9" w:rsidP="00C248BB">
      <w:pPr>
        <w:pStyle w:val="Heading4"/>
        <w:numPr>
          <w:ilvl w:val="0"/>
          <w:numId w:val="10"/>
        </w:numPr>
      </w:pPr>
      <w:bookmarkStart w:id="33" w:name="_Toc46332195"/>
      <w:bookmarkStart w:id="34" w:name="_Toc84430845"/>
      <w:r w:rsidRPr="008A300F">
        <w:t>License Exceptions</w:t>
      </w:r>
      <w:bookmarkEnd w:id="33"/>
      <w:bookmarkEnd w:id="34"/>
    </w:p>
    <w:p w14:paraId="2AA4A36C" w14:textId="4556FA9B" w:rsidR="00D86426" w:rsidRPr="008A300F" w:rsidRDefault="00F525E9" w:rsidP="00403F9B">
      <w:pPr>
        <w:pStyle w:val="BodyText"/>
      </w:pPr>
      <w:r w:rsidRPr="008A300F">
        <w:t>While the CCL is much more extensive than the USML, many fewer licenses are required for items controlled under EAR than under ITAR. This is because of the many license exceptions that may be available for EAR controlled exports. It is important to understand that there are limitations on</w:t>
      </w:r>
      <w:r w:rsidR="00F67D74" w:rsidRPr="008A300F">
        <w:t xml:space="preserve"> </w:t>
      </w:r>
      <w:r w:rsidRPr="008A300F">
        <w:t xml:space="preserve">the use of license exceptions (see </w:t>
      </w:r>
      <w:hyperlink r:id="rId39" w:history="1">
        <w:r w:rsidRPr="00E960F4">
          <w:rPr>
            <w:rStyle w:val="Hyperlink"/>
            <w:i/>
            <w:iCs/>
          </w:rPr>
          <w:t>15</w:t>
        </w:r>
        <w:r w:rsidRPr="008A300F">
          <w:rPr>
            <w:rStyle w:val="Hyperlink"/>
          </w:rPr>
          <w:t xml:space="preserve"> </w:t>
        </w:r>
        <w:r w:rsidRPr="00E960F4">
          <w:rPr>
            <w:rStyle w:val="Hyperlink"/>
            <w:i/>
            <w:iCs/>
          </w:rPr>
          <w:t>C.F.R. § 740.2</w:t>
        </w:r>
      </w:hyperlink>
      <w:r w:rsidRPr="008A300F">
        <w:t xml:space="preserve">), and that the use of a license exception may have an associated recordkeeping and notification requirement. More than one license exception may be available for a proposed activity. In such cases, the use of the exception with the fewest restrictions on use and least notification and recordkeeping requirements minimizes compliance burden. Members of the </w:t>
      </w:r>
      <w:r w:rsidR="00101856" w:rsidRPr="008A300F">
        <w:t>University</w:t>
      </w:r>
      <w:r w:rsidR="009A438D" w:rsidRPr="008A300F">
        <w:t xml:space="preserve"> </w:t>
      </w:r>
      <w:r w:rsidRPr="008A300F">
        <w:t xml:space="preserve">community should consult with the </w:t>
      </w:r>
      <w:r w:rsidR="1DA7F766" w:rsidRPr="008A300F">
        <w:t>O</w:t>
      </w:r>
      <w:r w:rsidRPr="008A300F">
        <w:t xml:space="preserve">ffice </w:t>
      </w:r>
      <w:r w:rsidR="007B59E5" w:rsidRPr="008A300F">
        <w:t>o</w:t>
      </w:r>
      <w:r w:rsidR="2CF1F103" w:rsidRPr="008A300F">
        <w:t xml:space="preserve">f Research Integrity </w:t>
      </w:r>
      <w:r w:rsidRPr="008A300F">
        <w:t>when making decisions as to the applicability of EAR license exceptions for proposed export activities.</w:t>
      </w:r>
    </w:p>
    <w:p w14:paraId="137E8F70" w14:textId="5480C8FC" w:rsidR="00D86426" w:rsidRPr="006B1485" w:rsidRDefault="00F525E9" w:rsidP="00403F9B">
      <w:pPr>
        <w:pStyle w:val="BodyText"/>
      </w:pPr>
      <w:r w:rsidRPr="006B1485">
        <w:t>A complete listing of EAR license exceptions may</w:t>
      </w:r>
      <w:r w:rsidRPr="00B427E6">
        <w:t xml:space="preserve"> be found in </w:t>
      </w:r>
      <w:hyperlink r:id="rId40" w:history="1">
        <w:r w:rsidRPr="00E960F4">
          <w:rPr>
            <w:rStyle w:val="Hyperlink"/>
            <w:i/>
            <w:iCs/>
          </w:rPr>
          <w:t>15 C.F.R. § 740</w:t>
        </w:r>
      </w:hyperlink>
      <w:r w:rsidRPr="00B427E6">
        <w:t xml:space="preserve">. Exceptions commonly applicable to members of the </w:t>
      </w:r>
      <w:r w:rsidR="00101856" w:rsidRPr="00B427E6">
        <w:t>University</w:t>
      </w:r>
      <w:r w:rsidRPr="00B427E6">
        <w:t xml:space="preserve"> community travelling abroad are </w:t>
      </w:r>
      <w:r w:rsidR="00101856" w:rsidRPr="00B427E6">
        <w:t>“</w:t>
      </w:r>
      <w:r w:rsidRPr="00B427E6">
        <w:t>BAG</w:t>
      </w:r>
      <w:r w:rsidR="00101856" w:rsidRPr="00B427E6">
        <w:t>”</w:t>
      </w:r>
      <w:r w:rsidRPr="00B427E6">
        <w:t xml:space="preserve">, which applies to </w:t>
      </w:r>
      <w:proofErr w:type="gramStart"/>
      <w:r w:rsidRPr="00B427E6">
        <w:t>personally-owned</w:t>
      </w:r>
      <w:proofErr w:type="gramEnd"/>
      <w:r w:rsidRPr="00B427E6">
        <w:t xml:space="preserve"> items </w:t>
      </w:r>
      <w:r w:rsidRPr="006B1485">
        <w:t xml:space="preserve">taken abroad for personal use while abroad, and </w:t>
      </w:r>
      <w:r w:rsidR="00101856" w:rsidRPr="006B1485">
        <w:t>“</w:t>
      </w:r>
      <w:r w:rsidRPr="006B1485">
        <w:t>TMP</w:t>
      </w:r>
      <w:r w:rsidR="00101856" w:rsidRPr="006B1485">
        <w:t>”</w:t>
      </w:r>
      <w:r w:rsidRPr="006B1485">
        <w:t xml:space="preserve"> which applies to the temporary export of </w:t>
      </w:r>
      <w:r w:rsidR="00101856" w:rsidRPr="006B1485">
        <w:t>U</w:t>
      </w:r>
      <w:r w:rsidR="282D949E" w:rsidRPr="006B1485">
        <w:t>niversity</w:t>
      </w:r>
      <w:r w:rsidRPr="006B1485">
        <w:t xml:space="preserve">-owned equipment, including laptop computers and other equipment listed on the CCL, for work-related activities. These activities include professional presentations, teaching, and field research. It is important to note that there are limitations on the use of the TMP license exception; items must be returned to the U.S. within one </w:t>
      </w:r>
      <w:r w:rsidR="00101856" w:rsidRPr="006B1485">
        <w:t xml:space="preserve">(1) </w:t>
      </w:r>
      <w:r w:rsidRPr="006B1485">
        <w:t>year of export, or if not returned, documentation of disposal is required. Items exported using the TMP license exception must be kept under the effective control of the traveler while abroad. Additionally</w:t>
      </w:r>
      <w:r w:rsidR="008B432C" w:rsidRPr="006B1485">
        <w:t>,</w:t>
      </w:r>
      <w:r w:rsidRPr="006B1485">
        <w:t xml:space="preserve"> TMP is not applicable to some </w:t>
      </w:r>
      <w:r w:rsidRPr="006B1485">
        <w:lastRenderedPageBreak/>
        <w:t>restricted locations, such as Cuba.</w:t>
      </w:r>
    </w:p>
    <w:p w14:paraId="72A5670C" w14:textId="57DD9B4F" w:rsidR="00D86426" w:rsidRPr="008A300F" w:rsidRDefault="00F525E9" w:rsidP="00C248BB">
      <w:pPr>
        <w:pStyle w:val="Heading4"/>
        <w:numPr>
          <w:ilvl w:val="0"/>
          <w:numId w:val="10"/>
        </w:numPr>
      </w:pPr>
      <w:bookmarkStart w:id="35" w:name="_Toc84430846"/>
      <w:r w:rsidRPr="008A300F">
        <w:t>Commodity Classification</w:t>
      </w:r>
      <w:bookmarkEnd w:id="35"/>
    </w:p>
    <w:p w14:paraId="30F719FD" w14:textId="4FBB8965" w:rsidR="00D86426" w:rsidRPr="008A300F" w:rsidRDefault="00F525E9" w:rsidP="00403F9B">
      <w:pPr>
        <w:pStyle w:val="BodyText"/>
      </w:pPr>
      <w:r w:rsidRPr="008A300F">
        <w:t xml:space="preserve">BIS encourages exporters to use the detailed descriptions in the CCL to identify the potential ECCN of items to be exported. However, in the event of an incorrect classification, the exporter is liable for any resulting violations of EAR and may be subject to penalties. Self-classification may be particularly difficult in the </w:t>
      </w:r>
      <w:r w:rsidR="00101856" w:rsidRPr="008A300F">
        <w:t>U</w:t>
      </w:r>
      <w:r w:rsidRPr="008A300F">
        <w:t xml:space="preserve">niversity environment where cutting edge-research pushes the boundaries of existing technologies, and in fact may not precisely meet the technical specifications as described in the existing CCL listings. Members of the </w:t>
      </w:r>
      <w:r w:rsidR="00101856" w:rsidRPr="008A300F">
        <w:t>University</w:t>
      </w:r>
      <w:r w:rsidR="00774BDA" w:rsidRPr="008A300F">
        <w:t xml:space="preserve"> </w:t>
      </w:r>
      <w:r w:rsidRPr="008A300F">
        <w:t>community who need assistance with classifying items should contact the Office</w:t>
      </w:r>
      <w:r w:rsidR="1CC0A072" w:rsidRPr="008A300F">
        <w:t xml:space="preserve"> of Research Integrity</w:t>
      </w:r>
      <w:r w:rsidRPr="008A300F">
        <w:t xml:space="preserve">. When unsure about a self-classification, the </w:t>
      </w:r>
      <w:r w:rsidR="00101856" w:rsidRPr="008A300F">
        <w:t>U</w:t>
      </w:r>
      <w:r w:rsidRPr="008A300F">
        <w:t>niversity may submit the item/</w:t>
      </w:r>
      <w:r w:rsidR="00C75BF0" w:rsidRPr="008A300F">
        <w:t>T</w:t>
      </w:r>
      <w:r w:rsidRPr="008A300F">
        <w:t>echnology to BIS for a formal classification.</w:t>
      </w:r>
      <w:r w:rsidR="7D079BDF" w:rsidRPr="008A300F">
        <w:t xml:space="preserve"> </w:t>
      </w:r>
      <w:r w:rsidR="00101856" w:rsidRPr="008A300F">
        <w:t>Please n</w:t>
      </w:r>
      <w:r w:rsidR="7D079BDF" w:rsidRPr="008A300F">
        <w:t xml:space="preserve">ote </w:t>
      </w:r>
      <w:r w:rsidR="00101856" w:rsidRPr="008A300F">
        <w:t>that r</w:t>
      </w:r>
      <w:r w:rsidR="7D079BDF" w:rsidRPr="008A300F">
        <w:t xml:space="preserve">equests for classification </w:t>
      </w:r>
      <w:r w:rsidR="00101856" w:rsidRPr="008A300F">
        <w:t xml:space="preserve">by the BIS </w:t>
      </w:r>
      <w:r w:rsidR="7D079BDF" w:rsidRPr="008A300F">
        <w:t>can take several months.</w:t>
      </w:r>
    </w:p>
    <w:p w14:paraId="61FA376D" w14:textId="2BE07D6D" w:rsidR="00D86426" w:rsidRPr="008A300F" w:rsidRDefault="00F525E9" w:rsidP="00C248BB">
      <w:pPr>
        <w:pStyle w:val="Heading3"/>
        <w:numPr>
          <w:ilvl w:val="0"/>
          <w:numId w:val="9"/>
        </w:numPr>
      </w:pPr>
      <w:bookmarkStart w:id="36" w:name="_Toc46332196"/>
      <w:bookmarkStart w:id="37" w:name="_Toc84430847"/>
      <w:r w:rsidRPr="008A300F">
        <w:t>Anti-Boycott Restrictions</w:t>
      </w:r>
      <w:bookmarkEnd w:id="36"/>
      <w:bookmarkEnd w:id="37"/>
    </w:p>
    <w:p w14:paraId="72DEA501" w14:textId="68733129" w:rsidR="00D86426" w:rsidRPr="008A300F" w:rsidRDefault="00F525E9" w:rsidP="00403F9B">
      <w:pPr>
        <w:pStyle w:val="BodyText"/>
      </w:pPr>
      <w:r w:rsidRPr="008A300F">
        <w:t>The Anti-Boycott provisions of EAR were designed to address foreign governments’ boycotts of countries friendly to the U.S. The provisions were first implemented in response to the Arab League Boycott of Israel. Arab countries including Kuwait, Lebanon, Libya, Qatar, Saudi Arabia, Syria, the United Arab Emirates</w:t>
      </w:r>
      <w:r w:rsidR="00101856" w:rsidRPr="008A300F">
        <w:t>,</w:t>
      </w:r>
      <w:r w:rsidRPr="008A300F">
        <w:t xml:space="preserve"> and Yemen have been known to impose boycott restrictions on Israel and companies that do business with Israel. Companies, as well as individuals, are “blacklisted” under</w:t>
      </w:r>
      <w:r w:rsidR="00101856" w:rsidRPr="008A300F">
        <w:t xml:space="preserve"> such</w:t>
      </w:r>
      <w:r w:rsidRPr="008A300F">
        <w:t xml:space="preserve"> boycott</w:t>
      </w:r>
      <w:r w:rsidR="00101856" w:rsidRPr="008A300F">
        <w:t>s</w:t>
      </w:r>
      <w:r w:rsidRPr="008A300F">
        <w:t>.</w:t>
      </w:r>
    </w:p>
    <w:p w14:paraId="1158A8F3" w14:textId="5988A77C" w:rsidR="00D86426" w:rsidRPr="008A300F" w:rsidRDefault="00F525E9" w:rsidP="00403F9B">
      <w:pPr>
        <w:pStyle w:val="BodyText"/>
      </w:pPr>
      <w:r w:rsidRPr="008A300F">
        <w:t xml:space="preserve">The anti-boycott provisions are found in </w:t>
      </w:r>
      <w:hyperlink r:id="rId41" w:history="1">
        <w:r w:rsidRPr="00E960F4">
          <w:rPr>
            <w:rStyle w:val="Hyperlink"/>
            <w:i/>
            <w:iCs/>
          </w:rPr>
          <w:t>15 C.F.R. § 760</w:t>
        </w:r>
      </w:hyperlink>
      <w:r w:rsidRPr="008A300F">
        <w:t xml:space="preserve">. The provisions apply to any person or entity in the U.S. as well as to U.S. </w:t>
      </w:r>
      <w:r w:rsidR="00C75BF0" w:rsidRPr="008A300F">
        <w:t>P</w:t>
      </w:r>
      <w:r w:rsidRPr="008A300F">
        <w:t>ersons or entities abroad and specifically prohibit the following activities:</w:t>
      </w:r>
    </w:p>
    <w:p w14:paraId="44F1E849" w14:textId="551D2699" w:rsidR="00D86426" w:rsidRPr="008A300F" w:rsidRDefault="00F525E9" w:rsidP="00E879D5">
      <w:pPr>
        <w:pStyle w:val="ListParagraph"/>
      </w:pPr>
      <w:r w:rsidRPr="008A300F">
        <w:t>Agreement to refuse or actual refusing to do business with a boycotted country or with blacklisted persons</w:t>
      </w:r>
      <w:r w:rsidR="00101856" w:rsidRPr="008A300F">
        <w:t>;</w:t>
      </w:r>
    </w:p>
    <w:p w14:paraId="55555A99" w14:textId="24BF60C7" w:rsidR="00D86426" w:rsidRPr="008A300F" w:rsidRDefault="00F525E9" w:rsidP="00E879D5">
      <w:pPr>
        <w:pStyle w:val="ListParagraph"/>
      </w:pPr>
      <w:r w:rsidRPr="008A300F">
        <w:t>Agreement to discriminate or actual discrimination against other persons based on race, religion, sex, national origin, or nationality (</w:t>
      </w:r>
      <w:r w:rsidR="00101856" w:rsidRPr="008A300F">
        <w:t>e.g.,</w:t>
      </w:r>
      <w:r w:rsidRPr="008A300F">
        <w:t xml:space="preserve"> agreeing to refuse to hire Israeli nationals)</w:t>
      </w:r>
      <w:r w:rsidR="00101856" w:rsidRPr="008A300F">
        <w:t>;</w:t>
      </w:r>
    </w:p>
    <w:p w14:paraId="619230C0" w14:textId="7D8254C5" w:rsidR="00D86426" w:rsidRPr="008A300F" w:rsidRDefault="00F525E9" w:rsidP="00E879D5">
      <w:pPr>
        <w:pStyle w:val="ListParagraph"/>
      </w:pPr>
      <w:r w:rsidRPr="008A300F">
        <w:t>Providing information about race, religion, sex, or national origin of another person</w:t>
      </w:r>
      <w:r w:rsidR="00101856" w:rsidRPr="008A300F">
        <w:t>;</w:t>
      </w:r>
    </w:p>
    <w:p w14:paraId="1510290F" w14:textId="12F4809D" w:rsidR="00D86426" w:rsidRPr="008A300F" w:rsidRDefault="00F525E9" w:rsidP="00E879D5">
      <w:pPr>
        <w:pStyle w:val="ListParagraph"/>
      </w:pPr>
      <w:r w:rsidRPr="008A300F">
        <w:t>Furnishing information about business relationships with boycotted countries or blacklisted persons (</w:t>
      </w:r>
      <w:r w:rsidR="00101856" w:rsidRPr="008A300F">
        <w:t>e.g.,</w:t>
      </w:r>
      <w:r w:rsidRPr="008A300F">
        <w:t xml:space="preserve"> providing information about current or previous business in Israel)</w:t>
      </w:r>
      <w:r w:rsidR="00101856" w:rsidRPr="008A300F">
        <w:t>;</w:t>
      </w:r>
    </w:p>
    <w:p w14:paraId="22EFA49F" w14:textId="202546B7" w:rsidR="00D86426" w:rsidRPr="008A300F" w:rsidRDefault="00F525E9" w:rsidP="00E879D5">
      <w:pPr>
        <w:pStyle w:val="ListParagraph"/>
      </w:pPr>
      <w:r w:rsidRPr="008A300F">
        <w:t>Furnishing information about membership concerning associations with charitable and fraternal organizations</w:t>
      </w:r>
      <w:r w:rsidR="00101856" w:rsidRPr="008A300F">
        <w:t>; or</w:t>
      </w:r>
    </w:p>
    <w:p w14:paraId="304030CD" w14:textId="77777777" w:rsidR="00D86426" w:rsidRPr="008A300F" w:rsidRDefault="00F525E9" w:rsidP="00E879D5">
      <w:pPr>
        <w:pStyle w:val="ListParagraph"/>
      </w:pPr>
      <w:r w:rsidRPr="008A300F">
        <w:t>Paying or otherwise implementing letters of credit containing prohibited conditions or requirements.</w:t>
      </w:r>
    </w:p>
    <w:p w14:paraId="172BE56D" w14:textId="128DF829" w:rsidR="00D86426" w:rsidRPr="008A300F" w:rsidRDefault="00F525E9" w:rsidP="00403F9B">
      <w:pPr>
        <w:pStyle w:val="BodyText"/>
      </w:pPr>
      <w:r w:rsidRPr="008A300F">
        <w:t xml:space="preserve">Exceptions to these prohibitions exist but are very limited. </w:t>
      </w:r>
      <w:r w:rsidR="002B4942">
        <w:t xml:space="preserve">See </w:t>
      </w:r>
      <w:hyperlink r:id="rId42" w:history="1">
        <w:r w:rsidR="00C11781" w:rsidRPr="00E960F4">
          <w:rPr>
            <w:rStyle w:val="Hyperlink"/>
            <w:i/>
            <w:iCs/>
          </w:rPr>
          <w:t>15 CFR 760.3</w:t>
        </w:r>
      </w:hyperlink>
      <w:r w:rsidR="00C11781">
        <w:t xml:space="preserve"> for current exceptions. </w:t>
      </w:r>
      <w:r w:rsidRPr="008A300F">
        <w:t xml:space="preserve">Additionally, </w:t>
      </w:r>
      <w:r w:rsidRPr="008A300F">
        <w:lastRenderedPageBreak/>
        <w:t xml:space="preserve">U.S. </w:t>
      </w:r>
      <w:r w:rsidR="00C75BF0" w:rsidRPr="008A300F">
        <w:t>P</w:t>
      </w:r>
      <w:r w:rsidRPr="008A300F">
        <w:t xml:space="preserve">ersons asked to engage in the prohibited activities are required to report the request to BIS. If you encounter any boycott language in </w:t>
      </w:r>
      <w:proofErr w:type="gramStart"/>
      <w:r w:rsidRPr="008A300F">
        <w:t>a</w:t>
      </w:r>
      <w:r w:rsidR="00101856" w:rsidRPr="008A300F">
        <w:t>n</w:t>
      </w:r>
      <w:proofErr w:type="gramEnd"/>
      <w:r w:rsidRPr="008A300F">
        <w:t xml:space="preserve"> </w:t>
      </w:r>
      <w:r w:rsidR="00101856" w:rsidRPr="008A300F">
        <w:t>University</w:t>
      </w:r>
      <w:r w:rsidR="00482FE2" w:rsidRPr="008A300F">
        <w:t xml:space="preserve"> </w:t>
      </w:r>
      <w:r w:rsidRPr="008A300F">
        <w:t xml:space="preserve">activity or contract, please contact the </w:t>
      </w:r>
      <w:r w:rsidR="00482FE2" w:rsidRPr="008A300F">
        <w:t>Office of Research Integrity</w:t>
      </w:r>
      <w:r w:rsidRPr="008A300F">
        <w:t xml:space="preserve"> for assistance in determining whether an exception is applicable and if reporting to BIS is</w:t>
      </w:r>
      <w:r w:rsidRPr="008A300F">
        <w:rPr>
          <w:spacing w:val="-14"/>
        </w:rPr>
        <w:t xml:space="preserve"> </w:t>
      </w:r>
      <w:r w:rsidRPr="008A300F">
        <w:t>required.</w:t>
      </w:r>
    </w:p>
    <w:p w14:paraId="0721EB68" w14:textId="4270841F" w:rsidR="00D86426" w:rsidRPr="008A300F" w:rsidRDefault="00F525E9" w:rsidP="00C248BB">
      <w:pPr>
        <w:pStyle w:val="Heading3"/>
        <w:numPr>
          <w:ilvl w:val="0"/>
          <w:numId w:val="9"/>
        </w:numPr>
      </w:pPr>
      <w:bookmarkStart w:id="38" w:name="_Toc46332197"/>
      <w:bookmarkStart w:id="39" w:name="_Toc84430848"/>
      <w:r w:rsidRPr="008A300F">
        <w:t>Department of Treasury Regulations – Office of Foreign Asset Controls (OFAC)</w:t>
      </w:r>
      <w:bookmarkEnd w:id="38"/>
      <w:bookmarkEnd w:id="39"/>
    </w:p>
    <w:p w14:paraId="39B8998F" w14:textId="64731861" w:rsidR="00D86426" w:rsidRPr="008A300F" w:rsidRDefault="00F525E9" w:rsidP="00C248BB">
      <w:pPr>
        <w:pStyle w:val="Heading4"/>
        <w:numPr>
          <w:ilvl w:val="0"/>
          <w:numId w:val="11"/>
        </w:numPr>
      </w:pPr>
      <w:bookmarkStart w:id="40" w:name="_TOC_250032"/>
      <w:bookmarkStart w:id="41" w:name="_Toc46332198"/>
      <w:bookmarkStart w:id="42" w:name="_Toc84430849"/>
      <w:bookmarkEnd w:id="40"/>
      <w:r w:rsidRPr="008A300F">
        <w:t>Regulatory Authority and Scope</w:t>
      </w:r>
      <w:bookmarkEnd w:id="41"/>
      <w:bookmarkEnd w:id="42"/>
    </w:p>
    <w:p w14:paraId="648FEE4C" w14:textId="41D493DB" w:rsidR="00D86426" w:rsidRPr="008A300F" w:rsidRDefault="00F525E9" w:rsidP="00403F9B">
      <w:pPr>
        <w:pStyle w:val="BodyText"/>
      </w:pPr>
      <w:r w:rsidRPr="008A300F">
        <w:t xml:space="preserve">OFAC administers and enforces </w:t>
      </w:r>
      <w:hyperlink r:id="rId43" w:history="1">
        <w:r w:rsidRPr="008A300F">
          <w:rPr>
            <w:rStyle w:val="Hyperlink"/>
            <w:color w:val="auto"/>
            <w:u w:val="none"/>
          </w:rPr>
          <w:t>economic and trade sanctions</w:t>
        </w:r>
      </w:hyperlink>
      <w:r w:rsidRPr="008A300F">
        <w:t xml:space="preserve"> based on U.S. foreign policy and national security interests. Many of the sanctions are based on United Nations and other international mandates. Sanctions are country/program specific and are subject to frequent change based on the changing geo-political landscape. In addition to foreign countries and regimes, OFAC imposes sanctions on individuals, such as people the U.S. government deems to be terrorists and narcotics traffickers. The implementing regulations for the OFAC sanctions are found in </w:t>
      </w:r>
      <w:hyperlink r:id="rId44" w:history="1">
        <w:r w:rsidRPr="00E960F4">
          <w:rPr>
            <w:rStyle w:val="Hyperlink"/>
            <w:i/>
            <w:iCs/>
          </w:rPr>
          <w:t>31 C.F.R. §§ 500-599</w:t>
        </w:r>
      </w:hyperlink>
      <w:r w:rsidRPr="008A300F">
        <w:t>, the Foreign Asset Control Regulations.</w:t>
      </w:r>
    </w:p>
    <w:p w14:paraId="23C8F921" w14:textId="3174CCEA" w:rsidR="00D86426" w:rsidRPr="008A300F" w:rsidRDefault="00F525E9" w:rsidP="00403F9B">
      <w:pPr>
        <w:pStyle w:val="BodyText"/>
      </w:pPr>
      <w:r w:rsidRPr="008A300F">
        <w:t xml:space="preserve">OFAC sanctions broadly prohibit most transactions between a U.S. </w:t>
      </w:r>
      <w:r w:rsidR="00C75BF0" w:rsidRPr="008A300F">
        <w:t>P</w:t>
      </w:r>
      <w:r w:rsidRPr="008A300F">
        <w:t xml:space="preserve">erson and persons or entities in a </w:t>
      </w:r>
      <w:r w:rsidR="00C75BF0" w:rsidRPr="008A300F">
        <w:t>Sanctioned and E</w:t>
      </w:r>
      <w:r w:rsidRPr="008A300F">
        <w:t xml:space="preserve">mbargoed </w:t>
      </w:r>
      <w:r w:rsidR="00C75BF0" w:rsidRPr="008A300F">
        <w:t>C</w:t>
      </w:r>
      <w:r w:rsidRPr="008A300F">
        <w:t>ountry or who have been declared specially designated nationals (</w:t>
      </w:r>
      <w:r w:rsidR="00101856" w:rsidRPr="008A300F">
        <w:t>“</w:t>
      </w:r>
      <w:r w:rsidRPr="008A300F">
        <w:t>SDNs</w:t>
      </w:r>
      <w:r w:rsidR="00101856" w:rsidRPr="008A300F">
        <w:t>”</w:t>
      </w:r>
      <w:r w:rsidRPr="008A300F">
        <w:t>).</w:t>
      </w:r>
    </w:p>
    <w:p w14:paraId="37E2F573" w14:textId="0EAEEE4D" w:rsidR="00D86426" w:rsidRPr="008A300F" w:rsidRDefault="00F525E9" w:rsidP="00403F9B">
      <w:pPr>
        <w:pStyle w:val="BodyText"/>
      </w:pPr>
      <w:r w:rsidRPr="008A300F">
        <w:t>They prohibit importation and exportation of goods and services as well as related financial transactions or engaging in business activities with SDNs. As of early 20</w:t>
      </w:r>
      <w:r w:rsidR="784EF0BF" w:rsidRPr="008A300F">
        <w:t>20</w:t>
      </w:r>
      <w:r w:rsidRPr="008A300F">
        <w:t xml:space="preserve">, OFAC </w:t>
      </w:r>
      <w:r w:rsidR="627BEF77" w:rsidRPr="008A300F">
        <w:t xml:space="preserve">has </w:t>
      </w:r>
      <w:r w:rsidRPr="008A300F">
        <w:t>sanction</w:t>
      </w:r>
      <w:r w:rsidR="47A27C7A" w:rsidRPr="008A300F">
        <w:t>s</w:t>
      </w:r>
      <w:r w:rsidR="00DC5759" w:rsidRPr="008A300F">
        <w:t xml:space="preserve"> </w:t>
      </w:r>
      <w:r w:rsidR="5A2781A3" w:rsidRPr="008A300F">
        <w:t>against</w:t>
      </w:r>
      <w:r w:rsidR="07637E9E" w:rsidRPr="008A300F">
        <w:t xml:space="preserve"> peop</w:t>
      </w:r>
      <w:r w:rsidR="5024B1ED" w:rsidRPr="008A300F">
        <w:t xml:space="preserve">le or governments in </w:t>
      </w:r>
      <w:r w:rsidRPr="008A300F">
        <w:t>countries includ</w:t>
      </w:r>
      <w:r w:rsidR="7D3B3CE2" w:rsidRPr="008A300F">
        <w:t>ing</w:t>
      </w:r>
      <w:r w:rsidRPr="008A300F">
        <w:t xml:space="preserve"> the</w:t>
      </w:r>
      <w:r w:rsidR="13C3963F" w:rsidRPr="008A300F">
        <w:t xml:space="preserve"> </w:t>
      </w:r>
      <w:r w:rsidRPr="008A300F">
        <w:t xml:space="preserve">Balkans, Belarus, </w:t>
      </w:r>
      <w:r w:rsidR="66CADEE1" w:rsidRPr="008A300F">
        <w:t xml:space="preserve">Burundi, </w:t>
      </w:r>
      <w:r w:rsidRPr="008A300F">
        <w:t xml:space="preserve">Burma/Myanmar, </w:t>
      </w:r>
      <w:r w:rsidR="4B03665D" w:rsidRPr="008A300F">
        <w:t>Central African Republic,</w:t>
      </w:r>
      <w:r w:rsidR="002D255A" w:rsidRPr="008A300F">
        <w:t xml:space="preserve"> </w:t>
      </w:r>
      <w:r w:rsidRPr="008A300F">
        <w:t>Cuba, Democratic Republic of Congo, Iran, Iraq, Lebanon, Libya,</w:t>
      </w:r>
      <w:r w:rsidR="1D5D1886" w:rsidRPr="008A300F">
        <w:t xml:space="preserve"> Mali,</w:t>
      </w:r>
      <w:r w:rsidRPr="008A300F">
        <w:t xml:space="preserve"> </w:t>
      </w:r>
      <w:r w:rsidR="0F3F73C8" w:rsidRPr="008A300F">
        <w:t xml:space="preserve">Nicaragua, </w:t>
      </w:r>
      <w:r w:rsidRPr="008A300F">
        <w:t xml:space="preserve">North Korea, </w:t>
      </w:r>
      <w:r w:rsidR="1D537E7A" w:rsidRPr="008A300F">
        <w:t xml:space="preserve">Russia, </w:t>
      </w:r>
      <w:r w:rsidRPr="008A300F">
        <w:t xml:space="preserve">Somalia, </w:t>
      </w:r>
      <w:r w:rsidR="1CF061DC" w:rsidRPr="008A300F">
        <w:t xml:space="preserve">South Sudan, </w:t>
      </w:r>
      <w:r w:rsidRPr="008A300F">
        <w:t>Sudan</w:t>
      </w:r>
      <w:r w:rsidR="0B557365" w:rsidRPr="008A300F">
        <w:t xml:space="preserve"> and Darfur</w:t>
      </w:r>
      <w:r w:rsidRPr="008A300F">
        <w:t xml:space="preserve">, Syria, </w:t>
      </w:r>
      <w:r w:rsidR="3D5347CF" w:rsidRPr="008A300F">
        <w:t xml:space="preserve">Ukraine, </w:t>
      </w:r>
      <w:r w:rsidR="33FF1991" w:rsidRPr="008A300F">
        <w:t>Ven</w:t>
      </w:r>
      <w:r w:rsidR="061D7021" w:rsidRPr="008A300F">
        <w:t>e</w:t>
      </w:r>
      <w:r w:rsidR="33FF1991" w:rsidRPr="008A300F">
        <w:t xml:space="preserve">zuela, </w:t>
      </w:r>
      <w:r w:rsidR="5B98C269" w:rsidRPr="008A300F">
        <w:t>a</w:t>
      </w:r>
      <w:r w:rsidRPr="008A300F">
        <w:t xml:space="preserve">nd Zimbabwe. Additional activity-based sanctions programs include Counter Narcotics Trafficking, Counter Terrorism, Non-Proliferation, and Transnational Criminal Organizations sanctions as well as the Rough Diamond Trade Controls. The activity-based sanctions programs are implemented through the designation of individuals engaging in the banned activities as SDNs. Updated lists of sanctioned countries are available </w:t>
      </w:r>
      <w:r w:rsidR="00101856" w:rsidRPr="008A300F">
        <w:t xml:space="preserve">on the </w:t>
      </w:r>
      <w:hyperlink r:id="rId45" w:history="1">
        <w:r w:rsidR="00101856" w:rsidRPr="00E960F4">
          <w:rPr>
            <w:rStyle w:val="Hyperlink"/>
            <w:i/>
            <w:iCs/>
          </w:rPr>
          <w:t>U.S. Department of Treasury website</w:t>
        </w:r>
      </w:hyperlink>
      <w:r w:rsidRPr="008A300F">
        <w:t>.</w:t>
      </w:r>
    </w:p>
    <w:p w14:paraId="2FFED380" w14:textId="4D9C49BC" w:rsidR="00D86426" w:rsidRPr="008A300F" w:rsidRDefault="00F525E9" w:rsidP="00C248BB">
      <w:pPr>
        <w:pStyle w:val="Heading4"/>
        <w:numPr>
          <w:ilvl w:val="0"/>
          <w:numId w:val="11"/>
        </w:numPr>
      </w:pPr>
      <w:bookmarkStart w:id="43" w:name="_TOC_250031"/>
      <w:bookmarkStart w:id="44" w:name="_Toc46332199"/>
      <w:bookmarkStart w:id="45" w:name="_Toc84430850"/>
      <w:bookmarkEnd w:id="43"/>
      <w:r w:rsidRPr="008A300F">
        <w:t>OFAC Licensing for Country Based Programs</w:t>
      </w:r>
      <w:bookmarkEnd w:id="44"/>
      <w:bookmarkEnd w:id="45"/>
    </w:p>
    <w:p w14:paraId="697EBB77" w14:textId="6D12C1A3" w:rsidR="00D86426" w:rsidRPr="008A300F" w:rsidRDefault="36220432" w:rsidP="00403F9B">
      <w:pPr>
        <w:pStyle w:val="BodyText"/>
      </w:pPr>
      <w:r w:rsidRPr="008A300F">
        <w:t>It is important to review the specific sanctions program before conducting activities with an OFAC-sanctioned entity or person, or in an OFAC-sanctioned country. The individual sanctions specifically describe what activities are exempt from the embargo (</w:t>
      </w:r>
      <w:r w:rsidR="00101856" w:rsidRPr="008A300F">
        <w:t>e.g.,</w:t>
      </w:r>
      <w:r w:rsidRPr="008A300F">
        <w:t xml:space="preserve"> personal communications, exchange of informational materials, etc.) as well as what activities may be permitted under either a general or specific license. Activities that are permitted under a general license do not require specific permission from OFAC prior to engaging in the activity; however, the conditions of a general license must be caref</w:t>
      </w:r>
      <w:r w:rsidR="00D01301" w:rsidRPr="008A300F">
        <w:t>ull</w:t>
      </w:r>
      <w:r w:rsidRPr="008A300F">
        <w:t xml:space="preserve">y </w:t>
      </w:r>
      <w:r w:rsidR="00F67D74" w:rsidRPr="008A300F">
        <w:t>reviewed,</w:t>
      </w:r>
      <w:r w:rsidRPr="008A300F">
        <w:t xml:space="preserve"> and the use of the general license documented. </w:t>
      </w:r>
      <w:r w:rsidR="0027708C">
        <w:t xml:space="preserve">The Office of Research Integrity can assist with the review and documentation. </w:t>
      </w:r>
      <w:r w:rsidRPr="008A300F">
        <w:t xml:space="preserve">Activities that do not fall under an </w:t>
      </w:r>
      <w:r w:rsidRPr="008A300F">
        <w:lastRenderedPageBreak/>
        <w:t xml:space="preserve">available general license may be eligible for a specific license from OFAC. Specific license requests must be submitted </w:t>
      </w:r>
      <w:r w:rsidR="786AE12D" w:rsidRPr="008A300F">
        <w:t xml:space="preserve">by the </w:t>
      </w:r>
      <w:r w:rsidR="0027708C">
        <w:t xml:space="preserve">Export Control Officer </w:t>
      </w:r>
      <w:r w:rsidR="00483440">
        <w:t>or</w:t>
      </w:r>
      <w:r w:rsidR="0027708C">
        <w:t xml:space="preserve"> Empowered Official</w:t>
      </w:r>
      <w:r w:rsidR="00483440">
        <w:t>, as appropriate,</w:t>
      </w:r>
      <w:r w:rsidR="786AE12D" w:rsidRPr="008A300F">
        <w:t xml:space="preserve"> </w:t>
      </w:r>
      <w:r w:rsidRPr="008A300F">
        <w:t>and approved by OFAC prior to engaging in the sanctioned activity. Activities conducted under both general and specific licenses are subject to OFAC audit, and records must be maintained for five</w:t>
      </w:r>
      <w:r w:rsidR="00101856" w:rsidRPr="008A300F">
        <w:t xml:space="preserve"> (5)</w:t>
      </w:r>
      <w:r w:rsidRPr="008A300F">
        <w:t xml:space="preserve"> years after the conclusion of the activity. At </w:t>
      </w:r>
      <w:r w:rsidR="00101856" w:rsidRPr="008A300F">
        <w:t>the University</w:t>
      </w:r>
      <w:r w:rsidRPr="008A300F">
        <w:t xml:space="preserve">, the </w:t>
      </w:r>
      <w:r w:rsidR="4E792BC3" w:rsidRPr="008A300F">
        <w:t>Office of Research Integrity</w:t>
      </w:r>
      <w:r w:rsidRPr="008A300F">
        <w:t xml:space="preserve"> should be contacted when considering any proposed OFAC sanctioned activities. </w:t>
      </w:r>
      <w:r w:rsidR="00101856" w:rsidRPr="008A300F">
        <w:t>Please n</w:t>
      </w:r>
      <w:r w:rsidRPr="008A300F">
        <w:t xml:space="preserve">ote that license applications to OFAC require substantial advance planning, often taking </w:t>
      </w:r>
      <w:r w:rsidR="00101856" w:rsidRPr="008A300F">
        <w:t>six (</w:t>
      </w:r>
      <w:r w:rsidRPr="008A300F">
        <w:t>6</w:t>
      </w:r>
      <w:r w:rsidR="00101856" w:rsidRPr="008A300F">
        <w:t>)</w:t>
      </w:r>
      <w:r w:rsidRPr="008A300F">
        <w:t xml:space="preserve"> months or more to be adjudicated by OFAC once submitted.</w:t>
      </w:r>
    </w:p>
    <w:p w14:paraId="01B0E0DD" w14:textId="3175456C" w:rsidR="00D86426" w:rsidRPr="008A300F" w:rsidRDefault="00F525E9" w:rsidP="00C248BB">
      <w:pPr>
        <w:pStyle w:val="Heading3"/>
        <w:numPr>
          <w:ilvl w:val="0"/>
          <w:numId w:val="9"/>
        </w:numPr>
      </w:pPr>
      <w:bookmarkStart w:id="46" w:name="_TOC_250030"/>
      <w:bookmarkStart w:id="47" w:name="_Toc46332200"/>
      <w:bookmarkStart w:id="48" w:name="_Toc84430851"/>
      <w:bookmarkEnd w:id="46"/>
      <w:r w:rsidRPr="008A300F">
        <w:t>Additional Considerations</w:t>
      </w:r>
      <w:bookmarkEnd w:id="47"/>
      <w:bookmarkEnd w:id="48"/>
    </w:p>
    <w:p w14:paraId="631CD4F7" w14:textId="7A0373F1" w:rsidR="00D86426" w:rsidRPr="008A300F" w:rsidRDefault="00F525E9" w:rsidP="00C248BB">
      <w:pPr>
        <w:pStyle w:val="Heading4"/>
        <w:numPr>
          <w:ilvl w:val="0"/>
          <w:numId w:val="12"/>
        </w:numPr>
      </w:pPr>
      <w:bookmarkStart w:id="49" w:name="_TOC_250029"/>
      <w:bookmarkStart w:id="50" w:name="_Toc46332201"/>
      <w:bookmarkStart w:id="51" w:name="_Toc84430852"/>
      <w:bookmarkEnd w:id="49"/>
      <w:r w:rsidRPr="008A300F">
        <w:t>Records/Record Retention</w:t>
      </w:r>
      <w:bookmarkEnd w:id="50"/>
      <w:bookmarkEnd w:id="51"/>
    </w:p>
    <w:p w14:paraId="5FBF8548" w14:textId="7D45D9D5" w:rsidR="00D86426" w:rsidRPr="008A300F" w:rsidRDefault="00F525E9" w:rsidP="00403F9B">
      <w:pPr>
        <w:pStyle w:val="BodyText"/>
      </w:pPr>
      <w:r w:rsidRPr="008A300F">
        <w:t>ITAR, EAR</w:t>
      </w:r>
      <w:r w:rsidR="00101856" w:rsidRPr="008A300F">
        <w:t>,</w:t>
      </w:r>
      <w:r w:rsidRPr="008A300F">
        <w:t xml:space="preserve"> and OFAC regulations all stipulate record keeping requirements for regulated export activities. Under each of these sets of regulations, records must be retained for five</w:t>
      </w:r>
      <w:r w:rsidR="00101856" w:rsidRPr="008A300F">
        <w:t xml:space="preserve"> (5)</w:t>
      </w:r>
      <w:r w:rsidRPr="008A300F">
        <w:t xml:space="preserve"> years after the completion of the activity and made available to the regulating authority upon request. Records that should be retained include all memoranda, notes, correspondence (including email), financial</w:t>
      </w:r>
      <w:r w:rsidR="001F4D89" w:rsidRPr="008A300F">
        <w:t xml:space="preserve"> </w:t>
      </w:r>
      <w:r w:rsidRPr="008A300F">
        <w:t>records, shipping documentation, as well as any other information related to the export activities. Additionally, when a license exception (EAR) or license exemption (ITAR) is used, additional records documenting the applicability of the exception/exemption may be required</w:t>
      </w:r>
      <w:r w:rsidR="00F67D74" w:rsidRPr="008A300F">
        <w:t>,</w:t>
      </w:r>
      <w:r w:rsidRPr="008A300F">
        <w:t xml:space="preserve"> and in some cases</w:t>
      </w:r>
      <w:r w:rsidR="00F67D74" w:rsidRPr="008A300F">
        <w:t>,</w:t>
      </w:r>
      <w:r w:rsidRPr="008A300F">
        <w:t xml:space="preserve"> there may be additional reporting requirements.</w:t>
      </w:r>
    </w:p>
    <w:p w14:paraId="052AD969" w14:textId="22C04F0A" w:rsidR="00D86426" w:rsidRPr="008A300F" w:rsidRDefault="00F525E9" w:rsidP="00C248BB">
      <w:pPr>
        <w:pStyle w:val="Heading4"/>
        <w:numPr>
          <w:ilvl w:val="0"/>
          <w:numId w:val="12"/>
        </w:numPr>
      </w:pPr>
      <w:bookmarkStart w:id="52" w:name="_TOC_250028"/>
      <w:bookmarkStart w:id="53" w:name="_Toc46332202"/>
      <w:bookmarkStart w:id="54" w:name="_Toc84430853"/>
      <w:bookmarkEnd w:id="52"/>
      <w:r w:rsidRPr="008A300F">
        <w:t>Labeling of Export Controlled Material</w:t>
      </w:r>
      <w:bookmarkEnd w:id="53"/>
      <w:bookmarkEnd w:id="54"/>
    </w:p>
    <w:p w14:paraId="0E0E76B7" w14:textId="18559B00" w:rsidR="00D86426" w:rsidRPr="008A300F" w:rsidRDefault="00F525E9" w:rsidP="00403F9B">
      <w:pPr>
        <w:pStyle w:val="BodyText"/>
      </w:pPr>
      <w:r w:rsidRPr="008A300F">
        <w:t xml:space="preserve">Export of items controlled under </w:t>
      </w:r>
      <w:proofErr w:type="gramStart"/>
      <w:r w:rsidRPr="008A300F">
        <w:t>ITAR</w:t>
      </w:r>
      <w:proofErr w:type="gramEnd"/>
      <w:r w:rsidRPr="008A300F">
        <w:t xml:space="preserve"> or EAR should be clearly marked as controlled, with the appropriate regulatory control cited. Any export requiring a license, as well as exports with a dollar value greater than </w:t>
      </w:r>
      <w:r w:rsidR="00101856" w:rsidRPr="008A300F">
        <w:t>Two Thousand Five Hundred U.S. Dollars (</w:t>
      </w:r>
      <w:r w:rsidRPr="008A300F">
        <w:t>$2</w:t>
      </w:r>
      <w:r w:rsidR="00101856" w:rsidRPr="008A300F">
        <w:t>,</w:t>
      </w:r>
      <w:r w:rsidRPr="008A300F">
        <w:t>500</w:t>
      </w:r>
      <w:r w:rsidR="00101856" w:rsidRPr="008A300F">
        <w:t>.00)</w:t>
      </w:r>
      <w:r w:rsidRPr="008A300F">
        <w:t>, must be entered into the Department of Census Automated Export System (</w:t>
      </w:r>
      <w:r w:rsidR="00101856" w:rsidRPr="008A300F">
        <w:t>“</w:t>
      </w:r>
      <w:r w:rsidRPr="008A300F">
        <w:t>AES</w:t>
      </w:r>
      <w:r w:rsidR="00101856" w:rsidRPr="008A300F">
        <w:t>”</w:t>
      </w:r>
      <w:r w:rsidRPr="008A300F">
        <w:t xml:space="preserve">) prior to the export of the item or information. While commercial freight forwarders will usually handle the AES entry, the </w:t>
      </w:r>
      <w:r w:rsidR="009D1702" w:rsidRPr="008A300F">
        <w:t>Office of Research Integrity</w:t>
      </w:r>
      <w:r w:rsidRPr="008A300F">
        <w:t xml:space="preserve"> is able to assist the </w:t>
      </w:r>
      <w:r w:rsidR="00101856" w:rsidRPr="008A300F">
        <w:t>University</w:t>
      </w:r>
      <w:r w:rsidR="009D1702" w:rsidRPr="008A300F">
        <w:t xml:space="preserve"> </w:t>
      </w:r>
      <w:r w:rsidRPr="008A300F">
        <w:t xml:space="preserve">community for the export of items being hand-carried or </w:t>
      </w:r>
      <w:r w:rsidR="00C75BF0" w:rsidRPr="008A300F">
        <w:t>T</w:t>
      </w:r>
      <w:r w:rsidRPr="008A300F">
        <w:t xml:space="preserve">echnical </w:t>
      </w:r>
      <w:r w:rsidR="00C75BF0" w:rsidRPr="008A300F">
        <w:t>D</w:t>
      </w:r>
      <w:r w:rsidRPr="008A300F">
        <w:t>ata being mailed or electronically transmitted.</w:t>
      </w:r>
    </w:p>
    <w:p w14:paraId="5F94E35C" w14:textId="70283117" w:rsidR="00D86426" w:rsidRPr="008A300F" w:rsidRDefault="00F525E9" w:rsidP="00C248BB">
      <w:pPr>
        <w:pStyle w:val="Heading4"/>
        <w:numPr>
          <w:ilvl w:val="0"/>
          <w:numId w:val="12"/>
        </w:numPr>
      </w:pPr>
      <w:bookmarkStart w:id="55" w:name="_TOC_250027"/>
      <w:bookmarkStart w:id="56" w:name="_Toc46332203"/>
      <w:bookmarkStart w:id="57" w:name="_Toc84430854"/>
      <w:bookmarkEnd w:id="55"/>
      <w:r w:rsidRPr="008A300F">
        <w:t>Penalties for Export Violations</w:t>
      </w:r>
      <w:bookmarkEnd w:id="56"/>
      <w:bookmarkEnd w:id="57"/>
    </w:p>
    <w:p w14:paraId="0ECECF2B" w14:textId="299DBEC7" w:rsidR="00D86426" w:rsidRPr="008A300F" w:rsidRDefault="00F525E9" w:rsidP="00403F9B">
      <w:pPr>
        <w:pStyle w:val="BodyText"/>
      </w:pPr>
      <w:r w:rsidRPr="008A300F">
        <w:t xml:space="preserve">Violation of </w:t>
      </w:r>
      <w:r w:rsidR="006B1485">
        <w:t>E</w:t>
      </w:r>
      <w:r w:rsidRPr="008A300F">
        <w:t xml:space="preserve">xport </w:t>
      </w:r>
      <w:r w:rsidR="006B1485">
        <w:t>C</w:t>
      </w:r>
      <w:r w:rsidRPr="008A300F">
        <w:t xml:space="preserve">ontrol </w:t>
      </w:r>
      <w:r w:rsidR="006B1485">
        <w:t>L</w:t>
      </w:r>
      <w:r w:rsidRPr="008A300F">
        <w:t>aws can result in both civil and criminal penalties including fines and imprisonment. Although there is a maximum amount for a civil or criminal penalty, the actual penalty is often multiplied</w:t>
      </w:r>
      <w:r w:rsidR="51296D49" w:rsidRPr="008A300F">
        <w:t xml:space="preserve"> by the number of unlicensed exports</w:t>
      </w:r>
      <w:r w:rsidRPr="008A300F">
        <w:t>. For instance, if multiple unauthorized shipments of the same item to the same end user were completed, each individual shipment could potentially incur the maximum penalty. Even a single unauthorized export may result in multiple violations (e.g.</w:t>
      </w:r>
      <w:r w:rsidR="00101856" w:rsidRPr="008A300F">
        <w:t>,</w:t>
      </w:r>
      <w:r w:rsidRPr="008A300F">
        <w:t xml:space="preserve"> export without a license, false representation on shipping documents, acting with knowledge of a violation, etc.). Maximum penalties for violations under OFAC, ITAR</w:t>
      </w:r>
      <w:r w:rsidR="00101856" w:rsidRPr="008A300F">
        <w:t>,</w:t>
      </w:r>
      <w:r w:rsidRPr="008A300F">
        <w:t xml:space="preserve"> and EAR are </w:t>
      </w:r>
      <w:r w:rsidR="00101856" w:rsidRPr="008A300F">
        <w:t>One Million U.S. Dollars (</w:t>
      </w:r>
      <w:r w:rsidRPr="008A300F">
        <w:t>$1,000,000</w:t>
      </w:r>
      <w:r w:rsidR="00101856" w:rsidRPr="008A300F">
        <w:t>.00)</w:t>
      </w:r>
      <w:r w:rsidRPr="008A300F">
        <w:t xml:space="preserve"> and criminal prison sentences can be up to </w:t>
      </w:r>
      <w:r w:rsidR="00101856" w:rsidRPr="008A300F">
        <w:t xml:space="preserve">twenty </w:t>
      </w:r>
      <w:r w:rsidR="00101856" w:rsidRPr="008A300F">
        <w:lastRenderedPageBreak/>
        <w:t>(</w:t>
      </w:r>
      <w:r w:rsidRPr="008A300F">
        <w:t>20</w:t>
      </w:r>
      <w:r w:rsidR="00101856" w:rsidRPr="008A300F">
        <w:t>)</w:t>
      </w:r>
      <w:r w:rsidRPr="008A300F">
        <w:t xml:space="preserve"> years for individuals engaging in the violations. Violation of the </w:t>
      </w:r>
      <w:r w:rsidR="0092248E">
        <w:t>E</w:t>
      </w:r>
      <w:r w:rsidR="0092248E" w:rsidRPr="008A300F">
        <w:t xml:space="preserve">xport </w:t>
      </w:r>
      <w:r w:rsidR="0092248E">
        <w:t>C</w:t>
      </w:r>
      <w:r w:rsidR="0092248E" w:rsidRPr="008A300F">
        <w:t xml:space="preserve">ontrol </w:t>
      </w:r>
      <w:r w:rsidR="0092248E">
        <w:t>L</w:t>
      </w:r>
      <w:r w:rsidR="0092248E" w:rsidRPr="008A300F">
        <w:t xml:space="preserve">aws </w:t>
      </w:r>
      <w:r w:rsidRPr="008A300F">
        <w:t>may result in the loss of future export privileges (EAR) or even from debarment from participation in future federal contracts (ITAR).</w:t>
      </w:r>
    </w:p>
    <w:p w14:paraId="574B0194" w14:textId="77777777" w:rsidR="00D86426" w:rsidRPr="008A300F" w:rsidRDefault="00F525E9" w:rsidP="00403F9B">
      <w:pPr>
        <w:pStyle w:val="BodyText"/>
      </w:pPr>
      <w:r w:rsidRPr="008A300F">
        <w:t>In assessing penalties, regulatory agencies will consider mitigating factors. Mitigating factors include whether the disclosure of the violation was made voluntarily, whether the violation is an isolated incident or part of a pattern of continuing behavior, whether there was a compliance program in place at the time of the violations, whether steps were taken to improve the compliance program after the discovery of the violation and whether the violation was due to inadvertent action, mistake of fact, or a good faith misinterpretation of the laws.</w:t>
      </w:r>
    </w:p>
    <w:p w14:paraId="747E1028" w14:textId="63C188F4" w:rsidR="00D86426" w:rsidRPr="008A300F" w:rsidRDefault="00A31809" w:rsidP="00403F9B">
      <w:pPr>
        <w:pStyle w:val="BodyText"/>
      </w:pPr>
      <w:r>
        <w:t xml:space="preserve">Anyone aware of a </w:t>
      </w:r>
      <w:r w:rsidR="00101856" w:rsidRPr="008A300F">
        <w:t>p</w:t>
      </w:r>
      <w:r w:rsidR="00F525E9" w:rsidRPr="008A300F">
        <w:t xml:space="preserve">ossible violation of </w:t>
      </w:r>
      <w:r w:rsidR="005614B4">
        <w:t>E</w:t>
      </w:r>
      <w:r w:rsidR="005614B4" w:rsidRPr="008A300F">
        <w:t xml:space="preserve">xport </w:t>
      </w:r>
      <w:r w:rsidR="005614B4">
        <w:t>C</w:t>
      </w:r>
      <w:r w:rsidR="005614B4" w:rsidRPr="008A300F">
        <w:t xml:space="preserve">ontrol </w:t>
      </w:r>
      <w:r w:rsidR="005614B4">
        <w:t>L</w:t>
      </w:r>
      <w:r w:rsidR="005614B4" w:rsidRPr="008A300F">
        <w:t xml:space="preserve">aws </w:t>
      </w:r>
      <w:r w:rsidR="00F525E9" w:rsidRPr="008A300F">
        <w:t xml:space="preserve">at </w:t>
      </w:r>
      <w:r w:rsidR="00101856" w:rsidRPr="008A300F">
        <w:t>the University</w:t>
      </w:r>
      <w:r w:rsidR="00A002A7">
        <w:t xml:space="preserve"> must bring the matter to the attention</w:t>
      </w:r>
      <w:r w:rsidR="002014FC">
        <w:t xml:space="preserve"> </w:t>
      </w:r>
      <w:r w:rsidR="00A002A7">
        <w:t>of t</w:t>
      </w:r>
      <w:r w:rsidR="00A002A7" w:rsidRPr="008A300F">
        <w:t xml:space="preserve">he Office of Research Integrity and the Empowered Official </w:t>
      </w:r>
      <w:r w:rsidR="00A002A7">
        <w:t>who will review the matter and work towards a corrective action</w:t>
      </w:r>
      <w:r w:rsidR="00F525E9" w:rsidRPr="008A300F">
        <w:t xml:space="preserve">. Most importantly, if there is a question as to whether an activity would </w:t>
      </w:r>
      <w:r w:rsidR="007431C4" w:rsidRPr="008A300F">
        <w:t>be a</w:t>
      </w:r>
      <w:r w:rsidR="00F525E9" w:rsidRPr="008A300F">
        <w:t xml:space="preserve"> violation of the </w:t>
      </w:r>
      <w:r w:rsidR="005661CA">
        <w:t>E</w:t>
      </w:r>
      <w:r w:rsidR="005661CA" w:rsidRPr="008A300F">
        <w:t xml:space="preserve">xport </w:t>
      </w:r>
      <w:r w:rsidR="005661CA">
        <w:t>C</w:t>
      </w:r>
      <w:r w:rsidR="005661CA" w:rsidRPr="008A300F">
        <w:t xml:space="preserve">ontrol </w:t>
      </w:r>
      <w:r w:rsidR="005661CA">
        <w:t>L</w:t>
      </w:r>
      <w:r w:rsidR="005661CA" w:rsidRPr="008A300F">
        <w:t>aws</w:t>
      </w:r>
      <w:r w:rsidR="00F525E9" w:rsidRPr="008A300F">
        <w:t xml:space="preserve">, </w:t>
      </w:r>
      <w:r w:rsidR="0061502B">
        <w:t>the University community is</w:t>
      </w:r>
      <w:r w:rsidR="00101856" w:rsidRPr="008A300F">
        <w:t xml:space="preserve"> required</w:t>
      </w:r>
      <w:r w:rsidR="00F525E9" w:rsidRPr="008A300F">
        <w:t xml:space="preserve"> to consult with the </w:t>
      </w:r>
      <w:r w:rsidR="007431C4" w:rsidRPr="008A300F">
        <w:t>Office of Research Integrity</w:t>
      </w:r>
      <w:r w:rsidR="00F525E9" w:rsidRPr="008A300F">
        <w:t xml:space="preserve"> prior to engaging in the activity.</w:t>
      </w:r>
    </w:p>
    <w:p w14:paraId="3733B79C" w14:textId="77777777" w:rsidR="002D255A" w:rsidRPr="008A300F" w:rsidRDefault="002D255A" w:rsidP="00403F9B">
      <w:pPr>
        <w:pStyle w:val="BodyText"/>
      </w:pPr>
    </w:p>
    <w:p w14:paraId="6647D803" w14:textId="77777777" w:rsidR="002D255A" w:rsidRPr="00911CA2" w:rsidRDefault="002D255A">
      <w:pPr>
        <w:rPr>
          <w:rFonts w:ascii="Univers Com 55" w:hAnsi="Univers Com 55"/>
          <w:sz w:val="40"/>
          <w:szCs w:val="40"/>
        </w:rPr>
      </w:pPr>
      <w:bookmarkStart w:id="58" w:name="_TOC_250026"/>
      <w:bookmarkStart w:id="59" w:name="_Toc46332204"/>
      <w:bookmarkEnd w:id="58"/>
      <w:r w:rsidRPr="00911CA2">
        <w:rPr>
          <w:rFonts w:ascii="Univers Com 55" w:hAnsi="Univers Com 55"/>
        </w:rPr>
        <w:br w:type="page"/>
      </w:r>
    </w:p>
    <w:p w14:paraId="66418D9D" w14:textId="30230C44" w:rsidR="00D86426" w:rsidRPr="006B1485" w:rsidRDefault="00491CC7" w:rsidP="007A5513">
      <w:pPr>
        <w:pStyle w:val="Heading1"/>
      </w:pPr>
      <w:r>
        <w:lastRenderedPageBreak/>
        <w:t xml:space="preserve"> </w:t>
      </w:r>
      <w:bookmarkStart w:id="60" w:name="_Toc84430855"/>
      <w:r w:rsidR="00F525E9" w:rsidRPr="00A75D7E">
        <w:t>U</w:t>
      </w:r>
      <w:r w:rsidR="00F67D74" w:rsidRPr="00A75D7E">
        <w:t xml:space="preserve">L </w:t>
      </w:r>
      <w:r w:rsidR="00BD74AC" w:rsidRPr="006B1485">
        <w:t>Lafayette</w:t>
      </w:r>
      <w:r w:rsidR="00F525E9" w:rsidRPr="006B1485">
        <w:t xml:space="preserve"> Export Control Procedures</w:t>
      </w:r>
      <w:bookmarkEnd w:id="59"/>
      <w:bookmarkEnd w:id="60"/>
    </w:p>
    <w:p w14:paraId="565B0256" w14:textId="3E26BEFC" w:rsidR="00D86426" w:rsidRPr="008A300F" w:rsidRDefault="00F525E9" w:rsidP="00C0204A">
      <w:pPr>
        <w:pStyle w:val="Heading2"/>
      </w:pPr>
      <w:bookmarkStart w:id="61" w:name="_TOC_250025"/>
      <w:bookmarkStart w:id="62" w:name="_Toc46332205"/>
      <w:bookmarkStart w:id="63" w:name="_Toc84430856"/>
      <w:bookmarkEnd w:id="61"/>
      <w:r w:rsidRPr="008A300F">
        <w:t>Commitment to Export Control Compliance</w:t>
      </w:r>
      <w:bookmarkEnd w:id="62"/>
      <w:bookmarkEnd w:id="63"/>
    </w:p>
    <w:p w14:paraId="184F4EF0" w14:textId="12AFF6BF" w:rsidR="00D86426" w:rsidRPr="008A300F" w:rsidRDefault="00F525E9" w:rsidP="00403F9B">
      <w:pPr>
        <w:pStyle w:val="BodyText"/>
      </w:pPr>
      <w:r w:rsidRPr="008A300F">
        <w:t xml:space="preserve">The University is committed both to the preservation of academic freedom and to compliance with all applicable </w:t>
      </w:r>
      <w:r w:rsidR="006B1485">
        <w:t>Export Control Laws</w:t>
      </w:r>
      <w:r w:rsidRPr="008A300F">
        <w:t xml:space="preserve">. The vast majority of teaching and research activity at </w:t>
      </w:r>
      <w:r w:rsidR="00101856" w:rsidRPr="008A300F">
        <w:t>the University</w:t>
      </w:r>
      <w:r w:rsidR="00BD74AC" w:rsidRPr="008A300F">
        <w:t xml:space="preserve"> </w:t>
      </w:r>
      <w:r w:rsidRPr="008A300F">
        <w:t>falls within one or more exemptions and exclusions from licensing requirements</w:t>
      </w:r>
      <w:r w:rsidR="006B1485">
        <w:t>, but</w:t>
      </w:r>
      <w:r w:rsidRPr="008A300F">
        <w:t xml:space="preserve"> it is important to understand how the laws described in the first section of this </w:t>
      </w:r>
      <w:r w:rsidR="00101856" w:rsidRPr="008A300F">
        <w:t>M</w:t>
      </w:r>
      <w:r w:rsidRPr="008A300F">
        <w:t xml:space="preserve">anual apply to </w:t>
      </w:r>
      <w:r w:rsidR="00101856" w:rsidRPr="008A300F">
        <w:t>University</w:t>
      </w:r>
      <w:r w:rsidR="00BD74AC" w:rsidRPr="008A300F">
        <w:t xml:space="preserve"> </w:t>
      </w:r>
      <w:r w:rsidRPr="008A300F">
        <w:t>practices and procedures, as well as the corresponding compliance obligations.</w:t>
      </w:r>
    </w:p>
    <w:p w14:paraId="707835CB" w14:textId="0399CBC4" w:rsidR="00D86426" w:rsidRPr="008A300F" w:rsidRDefault="00F525E9" w:rsidP="00403F9B">
      <w:pPr>
        <w:pStyle w:val="BodyText"/>
      </w:pPr>
      <w:r w:rsidRPr="008A300F">
        <w:t>The U.S. government defines exports to include not only tangible or “physical” items such as biological materials, chemicals, and equipment, but also intangible information that may include research data, formulae, engineering designs</w:t>
      </w:r>
      <w:r w:rsidR="00101856" w:rsidRPr="008A300F">
        <w:t>,</w:t>
      </w:r>
      <w:r w:rsidRPr="008A300F">
        <w:t xml:space="preserve"> and ideas. Furthermore, an export is defined not only as an actual physical shipment, but also includes electronic and voice transmissions out of the United States (e.g.</w:t>
      </w:r>
      <w:r w:rsidR="00101856" w:rsidRPr="008A300F">
        <w:t>,</w:t>
      </w:r>
      <w:r w:rsidRPr="008A300F">
        <w:t xml:space="preserve"> email or a phone call to a colleague at a foreign institution or remotely accessing controlled documents while travelling internationally). Exports also include the release of </w:t>
      </w:r>
      <w:r w:rsidR="00C75BF0" w:rsidRPr="008A300F">
        <w:t>T</w:t>
      </w:r>
      <w:r w:rsidRPr="008A300F">
        <w:t xml:space="preserve">echnology to foreign nationals within the U.S., the provision of training or services involving controlled equipment to foreign nationals in the U.S. or </w:t>
      </w:r>
      <w:r w:rsidR="00506EB1" w:rsidRPr="008A300F">
        <w:t>abroad and</w:t>
      </w:r>
      <w:r w:rsidRPr="008A300F">
        <w:t xml:space="preserve"> engaging in transactions or providing services to entities and individuals who are on embargo or specially designated nationals lists.</w:t>
      </w:r>
    </w:p>
    <w:p w14:paraId="30D7AA69" w14:textId="025910FC" w:rsidR="00D86426" w:rsidRPr="008A300F" w:rsidRDefault="00101856" w:rsidP="00403F9B">
      <w:pPr>
        <w:pStyle w:val="BodyText"/>
      </w:pPr>
      <w:r w:rsidRPr="008A300F">
        <w:t>As stated in Section I, ex</w:t>
      </w:r>
      <w:r w:rsidR="00F525E9" w:rsidRPr="008A300F">
        <w:t>ports are controlled by multiple federal agencies including</w:t>
      </w:r>
      <w:r w:rsidRPr="008A300F">
        <w:t xml:space="preserve"> </w:t>
      </w:r>
      <w:r w:rsidR="00F525E9" w:rsidRPr="008A300F">
        <w:t>ITAR, EAR, and OFAC. Each agency has its own procedures for enforcement, but violations of any of these regulations can result in significant institutional and</w:t>
      </w:r>
      <w:r w:rsidRPr="008A300F">
        <w:t>/or</w:t>
      </w:r>
      <w:r w:rsidR="00F525E9" w:rsidRPr="008A300F">
        <w:t xml:space="preserve"> personal penalties including fines of up to</w:t>
      </w:r>
      <w:r w:rsidR="00DA2037" w:rsidRPr="008A300F">
        <w:t xml:space="preserve"> </w:t>
      </w:r>
      <w:r w:rsidRPr="008A300F">
        <w:t>One Million U.S. Dollars (</w:t>
      </w:r>
      <w:r w:rsidR="00F525E9" w:rsidRPr="008A300F">
        <w:t>$1,000,000</w:t>
      </w:r>
      <w:r w:rsidRPr="008A300F">
        <w:t>.00)</w:t>
      </w:r>
      <w:r w:rsidR="00F525E9" w:rsidRPr="008A300F">
        <w:t xml:space="preserve"> per violation, incarceration for up to</w:t>
      </w:r>
      <w:r w:rsidRPr="008A300F">
        <w:t xml:space="preserve"> twenty</w:t>
      </w:r>
      <w:r w:rsidR="00F525E9" w:rsidRPr="008A300F">
        <w:t xml:space="preserve"> </w:t>
      </w:r>
      <w:r w:rsidRPr="008A300F">
        <w:t>(</w:t>
      </w:r>
      <w:r w:rsidR="00F525E9" w:rsidRPr="008A300F">
        <w:t>20</w:t>
      </w:r>
      <w:r w:rsidRPr="008A300F">
        <w:t>)</w:t>
      </w:r>
      <w:r w:rsidR="00F525E9" w:rsidRPr="008A300F">
        <w:t xml:space="preserve"> years, and</w:t>
      </w:r>
      <w:r w:rsidRPr="008A300F">
        <w:t>/or</w:t>
      </w:r>
      <w:r w:rsidR="00F525E9" w:rsidRPr="008A300F">
        <w:t xml:space="preserve"> the loss of future exporting privileges.</w:t>
      </w:r>
    </w:p>
    <w:p w14:paraId="7F412CB8" w14:textId="10652116" w:rsidR="00D86426" w:rsidRPr="008A300F" w:rsidRDefault="00F525E9" w:rsidP="00403F9B">
      <w:pPr>
        <w:pStyle w:val="BodyText"/>
      </w:pPr>
      <w:r w:rsidRPr="008A300F">
        <w:t xml:space="preserve">As stated, the University </w:t>
      </w:r>
      <w:r w:rsidR="00030E2A" w:rsidRPr="008A300F">
        <w:t>is</w:t>
      </w:r>
      <w:r w:rsidRPr="008A300F">
        <w:t xml:space="preserve"> committed to the preservation of academic freedom. However, the University recognizes its obligation to comply with the U.S. export control regulations.</w:t>
      </w:r>
      <w:r w:rsidR="00DA2037" w:rsidRPr="008A300F">
        <w:t xml:space="preserve"> </w:t>
      </w:r>
      <w:r w:rsidRPr="008A300F">
        <w:t>Fortunately</w:t>
      </w:r>
      <w:r w:rsidR="627B0512" w:rsidRPr="008A300F">
        <w:t>,</w:t>
      </w:r>
      <w:r w:rsidRPr="008A300F">
        <w:t xml:space="preserve"> most, but not all, research activities on campus fall under the “</w:t>
      </w:r>
      <w:r w:rsidR="00101856" w:rsidRPr="008A300F">
        <w:t>Fundamental R</w:t>
      </w:r>
      <w:r w:rsidRPr="008A300F">
        <w:t>esearch</w:t>
      </w:r>
      <w:r w:rsidR="00DA2037" w:rsidRPr="008A300F">
        <w:t xml:space="preserve"> </w:t>
      </w:r>
      <w:r w:rsidR="00101856" w:rsidRPr="008A300F">
        <w:t>E</w:t>
      </w:r>
      <w:r w:rsidRPr="008A300F">
        <w:t xml:space="preserve">xemption”, which provides that basic and applied research activities NOT subject to publication or access restrictions will not be subject to export controls. Other exemptions apply to information shared in the conduct of teaching activities on campus </w:t>
      </w:r>
      <w:r w:rsidR="00101856" w:rsidRPr="008A300F">
        <w:t xml:space="preserve">in </w:t>
      </w:r>
      <w:r w:rsidRPr="008A300F">
        <w:t>the U.S. as well as to information that is already</w:t>
      </w:r>
      <w:r w:rsidR="00DA2037" w:rsidRPr="008A300F">
        <w:t xml:space="preserve"> </w:t>
      </w:r>
      <w:r w:rsidRPr="008A300F">
        <w:t>publicly available. The export regulations are complex and continually changing, so it is important to consider each activity on an individual basis.</w:t>
      </w:r>
    </w:p>
    <w:p w14:paraId="4D956516" w14:textId="11E597B6" w:rsidR="00D86426" w:rsidRPr="008A300F" w:rsidRDefault="00F525E9" w:rsidP="00403F9B">
      <w:pPr>
        <w:pStyle w:val="BodyText"/>
      </w:pPr>
      <w:r w:rsidRPr="008A300F">
        <w:t xml:space="preserve">The </w:t>
      </w:r>
      <w:r w:rsidR="00101856" w:rsidRPr="008A300F">
        <w:t>University’s</w:t>
      </w:r>
      <w:r w:rsidR="00960A71" w:rsidRPr="008A300F">
        <w:t xml:space="preserve"> </w:t>
      </w:r>
      <w:r w:rsidRPr="008A300F">
        <w:t xml:space="preserve">Office of Research Integrity is responsible for helping the </w:t>
      </w:r>
      <w:r w:rsidR="00101856" w:rsidRPr="008A300F">
        <w:t>U</w:t>
      </w:r>
      <w:r w:rsidR="2A02C24C" w:rsidRPr="008A300F">
        <w:t xml:space="preserve">niversity </w:t>
      </w:r>
      <w:r w:rsidRPr="008A300F">
        <w:t xml:space="preserve">community understand and comply with the </w:t>
      </w:r>
      <w:r w:rsidR="005661CA">
        <w:t>E</w:t>
      </w:r>
      <w:r w:rsidR="005661CA" w:rsidRPr="008A300F">
        <w:t xml:space="preserve">xport </w:t>
      </w:r>
      <w:r w:rsidR="005661CA">
        <w:t>C</w:t>
      </w:r>
      <w:r w:rsidR="005661CA" w:rsidRPr="008A300F">
        <w:t xml:space="preserve">ontrol </w:t>
      </w:r>
      <w:r w:rsidR="005661CA">
        <w:t>L</w:t>
      </w:r>
      <w:r w:rsidR="005661CA" w:rsidRPr="008A300F">
        <w:t xml:space="preserve">aws </w:t>
      </w:r>
      <w:r w:rsidRPr="008A300F">
        <w:t>and apply for export license</w:t>
      </w:r>
      <w:r w:rsidR="16AE9358" w:rsidRPr="008A300F">
        <w:t>s</w:t>
      </w:r>
      <w:r w:rsidRPr="008A300F">
        <w:t xml:space="preserve"> when necessary. Please </w:t>
      </w:r>
      <w:r w:rsidR="00101856" w:rsidRPr="008A300F">
        <w:t xml:space="preserve">contact </w:t>
      </w:r>
      <w:r w:rsidRPr="008A300F">
        <w:t xml:space="preserve">the </w:t>
      </w:r>
      <w:r w:rsidR="00AF406C" w:rsidRPr="008A300F">
        <w:t>Office of Research Integrity</w:t>
      </w:r>
      <w:r w:rsidRPr="008A300F">
        <w:t xml:space="preserve"> for additional information including analytical tools to assist you in determining if and how the regulations apply to an activity, </w:t>
      </w:r>
      <w:r w:rsidR="00F67D74" w:rsidRPr="008A300F">
        <w:t>as well as</w:t>
      </w:r>
      <w:r w:rsidRPr="008A300F">
        <w:t xml:space="preserve"> points of contact for assistance with export control matters.</w:t>
      </w:r>
    </w:p>
    <w:p w14:paraId="1AEAEABC" w14:textId="5A22838F" w:rsidR="00D86426" w:rsidRPr="008A300F" w:rsidRDefault="00F525E9" w:rsidP="00C0204A">
      <w:pPr>
        <w:pStyle w:val="Heading2"/>
      </w:pPr>
      <w:bookmarkStart w:id="64" w:name="_TOC_250024"/>
      <w:bookmarkStart w:id="65" w:name="_Toc46332206"/>
      <w:bookmarkStart w:id="66" w:name="_Toc84430857"/>
      <w:bookmarkEnd w:id="64"/>
      <w:r w:rsidRPr="008A300F">
        <w:lastRenderedPageBreak/>
        <w:t xml:space="preserve">Roles and Responsibilities for Export Controls at </w:t>
      </w:r>
      <w:r w:rsidR="00BA2115" w:rsidRPr="008A300F">
        <w:t xml:space="preserve">UL </w:t>
      </w:r>
      <w:bookmarkEnd w:id="65"/>
      <w:r w:rsidR="00D01301" w:rsidRPr="008A300F">
        <w:t>Lafayette</w:t>
      </w:r>
      <w:bookmarkEnd w:id="66"/>
    </w:p>
    <w:p w14:paraId="173DCA6D" w14:textId="5C1C7FE0" w:rsidR="00D86426" w:rsidRPr="008A300F" w:rsidRDefault="00F525E9" w:rsidP="00403F9B">
      <w:pPr>
        <w:pStyle w:val="BodyText"/>
      </w:pPr>
      <w:r w:rsidRPr="008A300F">
        <w:t xml:space="preserve">While it is the responsibility of senior </w:t>
      </w:r>
      <w:r w:rsidR="00101856" w:rsidRPr="008A300F">
        <w:t>U</w:t>
      </w:r>
      <w:r w:rsidRPr="008A300F">
        <w:t xml:space="preserve">niversity administrators to ensure the existence of adequate resources and management support to comply with the export control regulations and to resolve identified export control issues, the following roles focus on other key actors in export compliance at </w:t>
      </w:r>
      <w:r w:rsidR="00101856" w:rsidRPr="008A300F">
        <w:t>the University</w:t>
      </w:r>
      <w:r w:rsidR="00AF406C" w:rsidRPr="008A300F">
        <w:t xml:space="preserve"> </w:t>
      </w:r>
      <w:r w:rsidRPr="008A300F">
        <w:t>(see also Appendix I).</w:t>
      </w:r>
    </w:p>
    <w:p w14:paraId="3EDC9175" w14:textId="1B65DBB5" w:rsidR="00D86426" w:rsidRPr="008A300F" w:rsidRDefault="00F525E9" w:rsidP="00CA13D3">
      <w:pPr>
        <w:pStyle w:val="Heading3"/>
      </w:pPr>
      <w:bookmarkStart w:id="67" w:name="_TOC_250023"/>
      <w:bookmarkStart w:id="68" w:name="_Toc46332207"/>
      <w:bookmarkStart w:id="69" w:name="_Toc84430858"/>
      <w:bookmarkEnd w:id="67"/>
      <w:r w:rsidRPr="004F265D">
        <w:t>Empowered</w:t>
      </w:r>
      <w:r w:rsidRPr="008A300F">
        <w:t xml:space="preserve"> Official</w:t>
      </w:r>
      <w:bookmarkEnd w:id="68"/>
      <w:bookmarkEnd w:id="69"/>
      <w:r w:rsidR="005C7095" w:rsidRPr="008A300F">
        <w:t xml:space="preserve"> </w:t>
      </w:r>
    </w:p>
    <w:p w14:paraId="3984FDCA" w14:textId="375202AC" w:rsidR="00D86426" w:rsidRPr="008A300F" w:rsidRDefault="005C7095" w:rsidP="00403F9B">
      <w:pPr>
        <w:pStyle w:val="BodyText"/>
      </w:pPr>
      <w:r w:rsidRPr="008A300F">
        <w:t xml:space="preserve">The </w:t>
      </w:r>
      <w:r w:rsidR="002F12C8" w:rsidRPr="008A300F">
        <w:t>Vice President for Research, Innovation, and Economic Development is the University</w:t>
      </w:r>
      <w:r w:rsidR="00101856" w:rsidRPr="008A300F">
        <w:t>’s</w:t>
      </w:r>
      <w:r w:rsidR="002F12C8" w:rsidRPr="008A300F">
        <w:t xml:space="preserve"> </w:t>
      </w:r>
      <w:r w:rsidR="00F525E9" w:rsidRPr="008A300F">
        <w:t>Empowered Official</w:t>
      </w:r>
      <w:r w:rsidRPr="008A300F">
        <w:t xml:space="preserve"> (</w:t>
      </w:r>
      <w:r w:rsidR="00101856" w:rsidRPr="008A300F">
        <w:t>“</w:t>
      </w:r>
      <w:r w:rsidRPr="008A300F">
        <w:t>EO</w:t>
      </w:r>
      <w:r w:rsidR="00101856" w:rsidRPr="008A300F">
        <w:t>”</w:t>
      </w:r>
      <w:r w:rsidRPr="008A300F">
        <w:t xml:space="preserve">) who is charged with all </w:t>
      </w:r>
      <w:r w:rsidR="00101856" w:rsidRPr="008A300F">
        <w:t>EO responsibilities required by</w:t>
      </w:r>
      <w:r w:rsidRPr="008A300F">
        <w:t xml:space="preserve"> ITAR</w:t>
      </w:r>
      <w:r w:rsidR="005F71A2">
        <w:t xml:space="preserve"> and BIS</w:t>
      </w:r>
      <w:r w:rsidRPr="008A300F">
        <w:t>.</w:t>
      </w:r>
      <w:r w:rsidR="00F525E9" w:rsidRPr="008A300F">
        <w:t xml:space="preserve"> The </w:t>
      </w:r>
      <w:r w:rsidRPr="008A300F">
        <w:t>EO</w:t>
      </w:r>
      <w:r w:rsidR="00F525E9" w:rsidRPr="008A300F">
        <w:t xml:space="preserve"> has the authority to represent the </w:t>
      </w:r>
      <w:r w:rsidR="00101856" w:rsidRPr="008A300F">
        <w:t>U</w:t>
      </w:r>
      <w:r w:rsidR="00F525E9" w:rsidRPr="008A300F">
        <w:t>niversity before the export control regulators in matters related to registration, licensing, commodity jurisdiction</w:t>
      </w:r>
      <w:r w:rsidR="00101856" w:rsidRPr="008A300F">
        <w:t>,</w:t>
      </w:r>
      <w:r w:rsidR="00F525E9" w:rsidRPr="008A300F">
        <w:t xml:space="preserve"> and classification requests, and voluntary or directed disclosures. While certain oversight functions may be delegated, only </w:t>
      </w:r>
      <w:r w:rsidR="00101856" w:rsidRPr="008A300F">
        <w:t>the EO</w:t>
      </w:r>
      <w:r w:rsidR="00F525E9" w:rsidRPr="008A300F">
        <w:t xml:space="preserve"> may sign paperwork and bind the </w:t>
      </w:r>
      <w:r w:rsidR="00101856" w:rsidRPr="008A300F">
        <w:t>U</w:t>
      </w:r>
      <w:r w:rsidR="00F525E9" w:rsidRPr="008A300F">
        <w:t>niversity in any proceeding before DDTC, BIS, OFAC, or any other government agency with regard to export control responsibilities.</w:t>
      </w:r>
      <w:r w:rsidR="00101856" w:rsidRPr="008A300F">
        <w:t xml:space="preserve"> In addition, the EO is the individual authorized by the University to apply for licenses or other government authorization involving export-controlled activities.</w:t>
      </w:r>
    </w:p>
    <w:p w14:paraId="24208F16" w14:textId="1C0C4A26" w:rsidR="00D86426" w:rsidRPr="008A300F" w:rsidRDefault="00F525E9" w:rsidP="00403F9B">
      <w:pPr>
        <w:pStyle w:val="BodyText"/>
      </w:pPr>
      <w:r w:rsidRPr="008A300F">
        <w:t xml:space="preserve">The </w:t>
      </w:r>
      <w:r w:rsidR="00B87BEF" w:rsidRPr="008A300F">
        <w:t>EO</w:t>
      </w:r>
      <w:r w:rsidRPr="008A300F">
        <w:t xml:space="preserve"> will also work with the Export Control </w:t>
      </w:r>
      <w:r w:rsidR="00367C97">
        <w:t xml:space="preserve">Compliance </w:t>
      </w:r>
      <w:r w:rsidR="00641D0E" w:rsidRPr="008A300F">
        <w:t>Committee</w:t>
      </w:r>
      <w:r w:rsidRPr="008A300F">
        <w:t xml:space="preserve"> to review and provide feedback on the </w:t>
      </w:r>
      <w:r w:rsidR="00101856" w:rsidRPr="008A300F">
        <w:t>University’s</w:t>
      </w:r>
      <w:r w:rsidR="00E7123F" w:rsidRPr="008A300F">
        <w:t xml:space="preserve"> </w:t>
      </w:r>
      <w:r w:rsidRPr="008A300F">
        <w:t>export controls compliance program. Th</w:t>
      </w:r>
      <w:r w:rsidR="00101856" w:rsidRPr="008A300F">
        <w:t xml:space="preserve">e Export Control </w:t>
      </w:r>
      <w:r w:rsidR="00030188">
        <w:t xml:space="preserve">Compliance </w:t>
      </w:r>
      <w:r w:rsidR="00101856" w:rsidRPr="008A300F">
        <w:t>C</w:t>
      </w:r>
      <w:r w:rsidR="00641D0E" w:rsidRPr="008A300F">
        <w:t>ommittee</w:t>
      </w:r>
      <w:r w:rsidRPr="008A300F">
        <w:t xml:space="preserve"> reviews relevant </w:t>
      </w:r>
      <w:r w:rsidR="00101856" w:rsidRPr="008A300F">
        <w:t>U</w:t>
      </w:r>
      <w:r w:rsidRPr="008A300F">
        <w:t xml:space="preserve">niversity policies and procedures and makes recommendations to facilitate research in adherence with federal regulations and best practices among peers. The Export Control </w:t>
      </w:r>
      <w:r w:rsidR="00367C97">
        <w:t xml:space="preserve">Compliance </w:t>
      </w:r>
      <w:r w:rsidR="00641D0E" w:rsidRPr="008A300F">
        <w:t>Committee</w:t>
      </w:r>
      <w:r w:rsidRPr="008A300F">
        <w:t xml:space="preserve"> is comprised of representatives from the </w:t>
      </w:r>
      <w:r w:rsidR="00101856" w:rsidRPr="008A300F">
        <w:t>University</w:t>
      </w:r>
      <w:r w:rsidR="00E7123F" w:rsidRPr="008A300F">
        <w:t xml:space="preserve"> </w:t>
      </w:r>
      <w:r w:rsidRPr="008A300F">
        <w:t xml:space="preserve">research community and administration affected by </w:t>
      </w:r>
      <w:r w:rsidR="006B1485">
        <w:t>E</w:t>
      </w:r>
      <w:r w:rsidRPr="008A300F">
        <w:t xml:space="preserve">xport </w:t>
      </w:r>
      <w:r w:rsidR="006B1485">
        <w:t>C</w:t>
      </w:r>
      <w:r w:rsidRPr="008A300F">
        <w:t xml:space="preserve">ontrol </w:t>
      </w:r>
      <w:r w:rsidR="006B1485">
        <w:t>Laws</w:t>
      </w:r>
      <w:r w:rsidRPr="008A300F">
        <w:t>.</w:t>
      </w:r>
    </w:p>
    <w:p w14:paraId="1A0F7B64" w14:textId="1E5A074B" w:rsidR="00E7123F" w:rsidRPr="00EC64B4" w:rsidRDefault="00EC64B4" w:rsidP="00CA13D3">
      <w:pPr>
        <w:pStyle w:val="Heading3"/>
      </w:pPr>
      <w:bookmarkStart w:id="70" w:name="_TOC_250022"/>
      <w:bookmarkEnd w:id="70"/>
      <w:r>
        <w:t xml:space="preserve"> </w:t>
      </w:r>
      <w:bookmarkStart w:id="71" w:name="_Toc84430859"/>
      <w:r w:rsidR="00E7123F" w:rsidRPr="00EC64B4">
        <w:t>Export Control Office</w:t>
      </w:r>
      <w:r w:rsidR="009A5573" w:rsidRPr="00EC64B4">
        <w:t>r</w:t>
      </w:r>
      <w:bookmarkEnd w:id="71"/>
    </w:p>
    <w:p w14:paraId="1581BC44" w14:textId="59D23B3C" w:rsidR="00D86426" w:rsidRPr="008A300F" w:rsidRDefault="00F525E9" w:rsidP="00403F9B">
      <w:pPr>
        <w:pStyle w:val="BodyText"/>
      </w:pPr>
      <w:r w:rsidRPr="008A300F">
        <w:t xml:space="preserve">The </w:t>
      </w:r>
      <w:r w:rsidR="00C54270">
        <w:t xml:space="preserve">Director of the </w:t>
      </w:r>
      <w:r w:rsidR="00631683" w:rsidRPr="008A300F">
        <w:t>Office of Research Integrity</w:t>
      </w:r>
      <w:r w:rsidR="00DC5759" w:rsidRPr="008A300F">
        <w:t xml:space="preserve"> </w:t>
      </w:r>
      <w:r w:rsidR="00C54270">
        <w:t xml:space="preserve">will assume the duties of the </w:t>
      </w:r>
      <w:r w:rsidR="00C54270" w:rsidRPr="008A300F">
        <w:t>Export Control Office</w:t>
      </w:r>
      <w:r w:rsidR="00C54270">
        <w:t>r</w:t>
      </w:r>
      <w:r w:rsidR="00C54270" w:rsidRPr="008A300F">
        <w:t xml:space="preserve"> (“ECO”) </w:t>
      </w:r>
      <w:r w:rsidR="00631683" w:rsidRPr="008A300F">
        <w:t xml:space="preserve">and will be the primary </w:t>
      </w:r>
      <w:r w:rsidR="00267C66">
        <w:t>person</w:t>
      </w:r>
      <w:r w:rsidR="00631683" w:rsidRPr="008A300F">
        <w:t xml:space="preserve"> </w:t>
      </w:r>
      <w:r w:rsidRPr="008A300F">
        <w:t>charged with ensuring that research activities comply with export</w:t>
      </w:r>
      <w:r w:rsidR="00BE11BE" w:rsidRPr="008A300F">
        <w:t xml:space="preserve"> </w:t>
      </w:r>
      <w:r w:rsidRPr="008A300F">
        <w:t xml:space="preserve">control requirements. The </w:t>
      </w:r>
      <w:r w:rsidR="00DC5759" w:rsidRPr="008A300F">
        <w:t>E</w:t>
      </w:r>
      <w:r w:rsidR="00631683" w:rsidRPr="008A300F">
        <w:t>C</w:t>
      </w:r>
      <w:r w:rsidR="00DC5759" w:rsidRPr="008A300F">
        <w:t>O</w:t>
      </w:r>
      <w:r w:rsidRPr="008A300F">
        <w:t xml:space="preserve"> collaborates with </w:t>
      </w:r>
      <w:r w:rsidR="00CA2958">
        <w:t>Export Control Compliance Committee</w:t>
      </w:r>
      <w:r w:rsidRPr="008A300F">
        <w:t xml:space="preserve"> in order to accomplish the following tasks:</w:t>
      </w:r>
    </w:p>
    <w:p w14:paraId="567F0436" w14:textId="1F433D83" w:rsidR="00D86426" w:rsidRPr="00E879D5" w:rsidRDefault="00F525E9" w:rsidP="00E879D5">
      <w:pPr>
        <w:pStyle w:val="ListParagraph"/>
      </w:pPr>
      <w:r w:rsidRPr="00E879D5">
        <w:t xml:space="preserve">Identify areas at </w:t>
      </w:r>
      <w:r w:rsidR="00101856" w:rsidRPr="00E879D5">
        <w:t>the University</w:t>
      </w:r>
      <w:r w:rsidR="0024025E" w:rsidRPr="00E879D5">
        <w:t xml:space="preserve"> </w:t>
      </w:r>
      <w:r w:rsidRPr="00E879D5">
        <w:t>that are impacted by export control regulations</w:t>
      </w:r>
      <w:r w:rsidR="00101856" w:rsidRPr="00E879D5">
        <w:t>;</w:t>
      </w:r>
    </w:p>
    <w:p w14:paraId="68894A69" w14:textId="1D2E2A1E" w:rsidR="00D86426" w:rsidRPr="00E879D5" w:rsidRDefault="00F525E9" w:rsidP="00E879D5">
      <w:pPr>
        <w:pStyle w:val="ListParagraph"/>
      </w:pPr>
      <w:r w:rsidRPr="00E879D5">
        <w:t xml:space="preserve">Develop procedures and other guidance to assist the </w:t>
      </w:r>
      <w:r w:rsidR="00101856" w:rsidRPr="00E879D5">
        <w:t>U</w:t>
      </w:r>
      <w:r w:rsidRPr="00E879D5">
        <w:t>niversity in remaining in compliance with export control regulations</w:t>
      </w:r>
      <w:r w:rsidR="00101856" w:rsidRPr="00E879D5">
        <w:t>;</w:t>
      </w:r>
    </w:p>
    <w:p w14:paraId="776DC79B" w14:textId="7194A52C" w:rsidR="00D86426" w:rsidRPr="00E879D5" w:rsidRDefault="00F525E9" w:rsidP="00E879D5">
      <w:pPr>
        <w:pStyle w:val="ListParagraph"/>
      </w:pPr>
      <w:r w:rsidRPr="00E879D5">
        <w:t>Educate inventors, principal investigators</w:t>
      </w:r>
      <w:r w:rsidR="00101856" w:rsidRPr="00E879D5">
        <w:t xml:space="preserve"> (“PIs”)</w:t>
      </w:r>
      <w:r w:rsidRPr="00E879D5">
        <w:t>, research centers</w:t>
      </w:r>
      <w:r w:rsidR="00101856" w:rsidRPr="00E879D5">
        <w:t>,</w:t>
      </w:r>
      <w:r w:rsidRPr="00E879D5">
        <w:t xml:space="preserve"> and academic units about export control regulations and procedures at </w:t>
      </w:r>
      <w:r w:rsidR="00101856" w:rsidRPr="00E879D5">
        <w:t>the University;</w:t>
      </w:r>
    </w:p>
    <w:p w14:paraId="5512230A" w14:textId="27F9EC4A" w:rsidR="00D86426" w:rsidRPr="00E879D5" w:rsidRDefault="00F525E9" w:rsidP="00E879D5">
      <w:pPr>
        <w:pStyle w:val="ListParagraph"/>
      </w:pPr>
      <w:r w:rsidRPr="00E879D5">
        <w:t xml:space="preserve">Coordinate with other </w:t>
      </w:r>
      <w:r w:rsidR="00101856" w:rsidRPr="00E879D5">
        <w:t>University</w:t>
      </w:r>
      <w:r w:rsidR="002D255A" w:rsidRPr="00E879D5">
        <w:t xml:space="preserve"> </w:t>
      </w:r>
      <w:r w:rsidRPr="00E879D5">
        <w:t xml:space="preserve">units such as Purchasing, Travel, International Programs, </w:t>
      </w:r>
      <w:r w:rsidR="00B74055" w:rsidRPr="00E879D5">
        <w:t>the Graduate School</w:t>
      </w:r>
      <w:r w:rsidRPr="00E879D5">
        <w:t>, Human Resources</w:t>
      </w:r>
      <w:r w:rsidR="00101856" w:rsidRPr="00E879D5">
        <w:t>,</w:t>
      </w:r>
      <w:r w:rsidRPr="00E879D5">
        <w:t xml:space="preserve"> and the </w:t>
      </w:r>
      <w:r w:rsidR="0004354F" w:rsidRPr="00E879D5">
        <w:t>various research centers</w:t>
      </w:r>
      <w:r w:rsidR="6258AD8A" w:rsidRPr="00E879D5">
        <w:t xml:space="preserve"> </w:t>
      </w:r>
      <w:r w:rsidRPr="00E879D5">
        <w:t xml:space="preserve">regarding export </w:t>
      </w:r>
      <w:r w:rsidRPr="00E879D5">
        <w:lastRenderedPageBreak/>
        <w:t xml:space="preserve">control regulations and procedures at </w:t>
      </w:r>
      <w:r w:rsidR="00101856" w:rsidRPr="00E879D5">
        <w:t>the University;</w:t>
      </w:r>
    </w:p>
    <w:p w14:paraId="6159C608" w14:textId="68D3CD62" w:rsidR="00D86426" w:rsidRPr="00E879D5" w:rsidRDefault="00F525E9" w:rsidP="00E879D5">
      <w:pPr>
        <w:pStyle w:val="ListParagraph"/>
      </w:pPr>
      <w:r w:rsidRPr="00E879D5">
        <w:t>Monitor and interpret</w:t>
      </w:r>
      <w:r w:rsidR="72E1AB60" w:rsidRPr="00E879D5">
        <w:t xml:space="preserve"> </w:t>
      </w:r>
      <w:r w:rsidRPr="00E879D5">
        <w:t>export control legislation</w:t>
      </w:r>
      <w:r w:rsidR="00101856" w:rsidRPr="00E879D5">
        <w:t>;</w:t>
      </w:r>
    </w:p>
    <w:p w14:paraId="2E633922" w14:textId="7117D1FA" w:rsidR="00D86426" w:rsidRPr="00E879D5" w:rsidRDefault="00F525E9" w:rsidP="00E879D5">
      <w:pPr>
        <w:pStyle w:val="ListParagraph"/>
      </w:pPr>
      <w:r w:rsidRPr="00E879D5">
        <w:t>Apply for export licenses, commodity jurisdiction and classification requests, and advisory opinions from the U.S. Government</w:t>
      </w:r>
      <w:r w:rsidR="00101856" w:rsidRPr="00E879D5">
        <w:t>;</w:t>
      </w:r>
    </w:p>
    <w:p w14:paraId="77362C12" w14:textId="3933E00E" w:rsidR="00D86426" w:rsidRPr="00E879D5" w:rsidRDefault="00097C27" w:rsidP="00E879D5">
      <w:pPr>
        <w:pStyle w:val="ListParagraph"/>
      </w:pPr>
      <w:r w:rsidRPr="00E879D5">
        <w:t>Coordinate the i</w:t>
      </w:r>
      <w:r w:rsidR="00F525E9" w:rsidRPr="00E879D5">
        <w:t>nvestigat</w:t>
      </w:r>
      <w:r w:rsidRPr="00E879D5">
        <w:t>ion</w:t>
      </w:r>
      <w:r w:rsidR="00F525E9" w:rsidRPr="00E879D5">
        <w:t xml:space="preserve"> and report</w:t>
      </w:r>
      <w:r w:rsidR="003853AC" w:rsidRPr="00E879D5">
        <w:t>ing of</w:t>
      </w:r>
      <w:r w:rsidR="00F525E9" w:rsidRPr="00E879D5">
        <w:t xml:space="preserve"> export control noncompliance as required</w:t>
      </w:r>
      <w:r w:rsidR="00101856" w:rsidRPr="00E879D5">
        <w:t>;</w:t>
      </w:r>
    </w:p>
    <w:p w14:paraId="5B1A3CFB" w14:textId="2D7A2164" w:rsidR="00D86426" w:rsidRPr="00E879D5" w:rsidRDefault="00F525E9" w:rsidP="00E879D5">
      <w:pPr>
        <w:pStyle w:val="ListParagraph"/>
      </w:pPr>
      <w:r w:rsidRPr="00E879D5">
        <w:t xml:space="preserve">Work with others </w:t>
      </w:r>
      <w:r w:rsidR="00101856" w:rsidRPr="00E879D5">
        <w:t xml:space="preserve">to </w:t>
      </w:r>
      <w:r w:rsidRPr="00E879D5">
        <w:t>facilitate understanding and compliance with export controls</w:t>
      </w:r>
      <w:r w:rsidR="00101856" w:rsidRPr="00E879D5">
        <w:t>;</w:t>
      </w:r>
    </w:p>
    <w:p w14:paraId="3CE06F8E" w14:textId="15309B41" w:rsidR="00D86426" w:rsidRPr="00E879D5" w:rsidRDefault="00F525E9" w:rsidP="00E879D5">
      <w:pPr>
        <w:pStyle w:val="ListParagraph"/>
      </w:pPr>
      <w:r w:rsidRPr="00E879D5">
        <w:t xml:space="preserve">Assist researchers and offices at </w:t>
      </w:r>
      <w:r w:rsidR="00101856" w:rsidRPr="00E879D5">
        <w:t>the University</w:t>
      </w:r>
      <w:r w:rsidR="002D255A" w:rsidRPr="00E879D5">
        <w:t xml:space="preserve"> </w:t>
      </w:r>
      <w:r w:rsidRPr="00E879D5">
        <w:t xml:space="preserve">when research involves </w:t>
      </w:r>
      <w:r w:rsidR="003E40F5" w:rsidRPr="00E879D5">
        <w:t>export-controlled</w:t>
      </w:r>
      <w:r w:rsidRPr="00E879D5">
        <w:t xml:space="preserve"> equipment or information</w:t>
      </w:r>
      <w:r w:rsidR="00101856" w:rsidRPr="00E879D5">
        <w:t>;</w:t>
      </w:r>
    </w:p>
    <w:p w14:paraId="3CCD9FC6" w14:textId="763D4766" w:rsidR="00D86426" w:rsidRPr="00E879D5" w:rsidRDefault="00F525E9" w:rsidP="00E879D5">
      <w:pPr>
        <w:pStyle w:val="ListParagraph"/>
      </w:pPr>
      <w:r w:rsidRPr="00E879D5">
        <w:t xml:space="preserve">Seek advice from the </w:t>
      </w:r>
      <w:r w:rsidR="003E40F5" w:rsidRPr="00E879D5">
        <w:t>legal counsel</w:t>
      </w:r>
      <w:r w:rsidRPr="00E879D5">
        <w:t xml:space="preserve"> in analyzing and handling export control compliance issues</w:t>
      </w:r>
      <w:r w:rsidR="00101856" w:rsidRPr="00E879D5">
        <w:t>;</w:t>
      </w:r>
    </w:p>
    <w:p w14:paraId="1028971E" w14:textId="1C47AC19" w:rsidR="00D86426" w:rsidRPr="00E879D5" w:rsidRDefault="00F525E9" w:rsidP="00E879D5">
      <w:pPr>
        <w:pStyle w:val="ListParagraph"/>
      </w:pPr>
      <w:r w:rsidRPr="00E879D5">
        <w:t xml:space="preserve">Assist </w:t>
      </w:r>
      <w:r w:rsidR="00101856" w:rsidRPr="00E879D5">
        <w:t>PIs</w:t>
      </w:r>
      <w:r w:rsidRPr="00E879D5">
        <w:t xml:space="preserve"> in developing </w:t>
      </w:r>
      <w:r w:rsidR="00C75BF0" w:rsidRPr="00E879D5">
        <w:t>T</w:t>
      </w:r>
      <w:r w:rsidRPr="00E879D5">
        <w:t xml:space="preserve">echnology control plans for research involving </w:t>
      </w:r>
      <w:r w:rsidR="003E40F5" w:rsidRPr="00E879D5">
        <w:t>export-controlled</w:t>
      </w:r>
      <w:r w:rsidRPr="00E879D5">
        <w:t xml:space="preserve"> items or information to ensure compliance with export control regulations</w:t>
      </w:r>
      <w:r w:rsidR="00101856" w:rsidRPr="00E879D5">
        <w:t xml:space="preserve">; </w:t>
      </w:r>
    </w:p>
    <w:p w14:paraId="2B7B4FE7" w14:textId="4EDB3B7D" w:rsidR="00D86426" w:rsidRPr="00E879D5" w:rsidRDefault="00F525E9" w:rsidP="00E879D5">
      <w:pPr>
        <w:pStyle w:val="ListParagraph"/>
      </w:pPr>
      <w:r w:rsidRPr="00E879D5">
        <w:t xml:space="preserve">Advise and assist with record keeping for </w:t>
      </w:r>
      <w:r w:rsidR="003E40F5" w:rsidRPr="00E879D5">
        <w:t>export-controlled</w:t>
      </w:r>
      <w:r w:rsidRPr="00E879D5">
        <w:t xml:space="preserve"> activities at </w:t>
      </w:r>
      <w:r w:rsidR="00101856" w:rsidRPr="00E879D5">
        <w:t>the University; and</w:t>
      </w:r>
    </w:p>
    <w:p w14:paraId="07440FA2" w14:textId="00F5C901" w:rsidR="00D86426" w:rsidRPr="00E879D5" w:rsidRDefault="00F525E9" w:rsidP="00E879D5">
      <w:pPr>
        <w:pStyle w:val="ListParagraph"/>
      </w:pPr>
      <w:r w:rsidRPr="00E879D5">
        <w:t xml:space="preserve">Maintain the </w:t>
      </w:r>
      <w:r w:rsidR="00101856" w:rsidRPr="00E879D5">
        <w:t xml:space="preserve">University’s </w:t>
      </w:r>
      <w:r w:rsidRPr="00E879D5">
        <w:t>export control website</w:t>
      </w:r>
      <w:r w:rsidR="00101856" w:rsidRPr="00E879D5">
        <w:t>.</w:t>
      </w:r>
    </w:p>
    <w:p w14:paraId="021F780A" w14:textId="77777777" w:rsidR="00C75BF0" w:rsidRPr="008A300F" w:rsidRDefault="00C75BF0" w:rsidP="00E879D5">
      <w:pPr>
        <w:ind w:left="1080"/>
      </w:pPr>
    </w:p>
    <w:p w14:paraId="550A08A7" w14:textId="162739C0" w:rsidR="00D86426" w:rsidRPr="008A300F" w:rsidRDefault="00F525E9" w:rsidP="00CA13D3">
      <w:pPr>
        <w:pStyle w:val="Heading3"/>
      </w:pPr>
      <w:bookmarkStart w:id="72" w:name="_TOC_250021"/>
      <w:bookmarkStart w:id="73" w:name="_Toc46332208"/>
      <w:bookmarkStart w:id="74" w:name="_Toc84430860"/>
      <w:bookmarkEnd w:id="72"/>
      <w:r w:rsidRPr="008A300F">
        <w:t xml:space="preserve">Export </w:t>
      </w:r>
      <w:bookmarkEnd w:id="73"/>
      <w:r w:rsidR="00CA2958">
        <w:t>Control Compliance Committee (ECCC)</w:t>
      </w:r>
      <w:bookmarkEnd w:id="74"/>
    </w:p>
    <w:p w14:paraId="6E38A5F0" w14:textId="6C74B242" w:rsidR="00D86426" w:rsidRDefault="0073580D" w:rsidP="00403F9B">
      <w:pPr>
        <w:pStyle w:val="BodyText"/>
      </w:pPr>
      <w:r>
        <w:t xml:space="preserve">The </w:t>
      </w:r>
      <w:r w:rsidR="00101856" w:rsidRPr="008A300F">
        <w:t>E</w:t>
      </w:r>
      <w:r w:rsidR="00F525E9" w:rsidRPr="008A300F">
        <w:t xml:space="preserve">xport </w:t>
      </w:r>
      <w:r w:rsidR="00CA2958">
        <w:t>Control Compliance Committee</w:t>
      </w:r>
      <w:r w:rsidR="000F793F">
        <w:t xml:space="preserve"> is a group </w:t>
      </w:r>
      <w:r w:rsidR="008240F2">
        <w:t xml:space="preserve">of </w:t>
      </w:r>
      <w:r w:rsidR="008240F2" w:rsidRPr="008A300F">
        <w:t>individuals</w:t>
      </w:r>
      <w:r w:rsidR="00F525E9" w:rsidRPr="008A300F">
        <w:t xml:space="preserve"> appointed </w:t>
      </w:r>
      <w:r w:rsidR="000F793F">
        <w:t xml:space="preserve">by the Vice President for </w:t>
      </w:r>
      <w:r w:rsidR="00505001">
        <w:t xml:space="preserve">Research, Innovation and Economic Development. </w:t>
      </w:r>
      <w:r w:rsidR="006E3626">
        <w:t xml:space="preserve">They represent </w:t>
      </w:r>
      <w:r w:rsidR="00D3534F">
        <w:t>the diversity of areas impacted by Export Control Regulations</w:t>
      </w:r>
      <w:r w:rsidR="00B32E24">
        <w:t>: both</w:t>
      </w:r>
      <w:r w:rsidR="00F525E9" w:rsidRPr="008A300F">
        <w:t xml:space="preserve"> academic and business units</w:t>
      </w:r>
      <w:r w:rsidR="004F5145">
        <w:t xml:space="preserve">.  They </w:t>
      </w:r>
      <w:r w:rsidR="00F525E9" w:rsidRPr="008A300F">
        <w:t xml:space="preserve">assist the Export </w:t>
      </w:r>
      <w:r w:rsidR="00DE019A" w:rsidRPr="008A300F">
        <w:t xml:space="preserve">Control </w:t>
      </w:r>
      <w:r w:rsidR="00F525E9" w:rsidRPr="008A300F">
        <w:t>Office</w:t>
      </w:r>
      <w:r w:rsidR="003E40F5" w:rsidRPr="008A300F">
        <w:t xml:space="preserve">r </w:t>
      </w:r>
      <w:r w:rsidR="004F5145">
        <w:t xml:space="preserve">and the Empowered Official </w:t>
      </w:r>
      <w:r w:rsidR="00F525E9" w:rsidRPr="008A300F">
        <w:t xml:space="preserve">in identifying training needs, identifying potential export control issues, and serve as local points of contact </w:t>
      </w:r>
      <w:r w:rsidR="009330F6">
        <w:t xml:space="preserve">within their areas </w:t>
      </w:r>
      <w:r w:rsidR="00F525E9" w:rsidRPr="008A300F">
        <w:t xml:space="preserve">for questions related to export controls. </w:t>
      </w:r>
      <w:r w:rsidR="00096267">
        <w:t>S</w:t>
      </w:r>
      <w:r w:rsidR="000B5368">
        <w:t xml:space="preserve">ome members of the ECCC </w:t>
      </w:r>
      <w:r w:rsidR="00F525E9" w:rsidRPr="008A300F">
        <w:t xml:space="preserve">are trained and have access to software to perform restricted party screening. The </w:t>
      </w:r>
      <w:r w:rsidR="00D316B3">
        <w:t>ECCC</w:t>
      </w:r>
      <w:r w:rsidR="00F525E9" w:rsidRPr="008A300F">
        <w:t xml:space="preserve"> meet</w:t>
      </w:r>
      <w:r w:rsidR="00D316B3">
        <w:t>s</w:t>
      </w:r>
      <w:r w:rsidR="00F525E9" w:rsidRPr="008A300F">
        <w:t xml:space="preserve"> with the </w:t>
      </w:r>
      <w:r w:rsidR="00AD33E2">
        <w:t>ECO</w:t>
      </w:r>
      <w:r w:rsidR="00F525E9" w:rsidRPr="008A300F">
        <w:t xml:space="preserve"> on a regular basis to </w:t>
      </w:r>
      <w:r w:rsidR="00273F1A">
        <w:t>discuss the needs of the program and</w:t>
      </w:r>
      <w:r w:rsidR="00DF0F63">
        <w:t xml:space="preserve"> how to best</w:t>
      </w:r>
      <w:r w:rsidR="00273F1A">
        <w:t xml:space="preserve"> </w:t>
      </w:r>
      <w:r w:rsidR="00F525E9" w:rsidRPr="008A300F">
        <w:t xml:space="preserve">promote the export </w:t>
      </w:r>
      <w:r w:rsidR="0019243C">
        <w:t xml:space="preserve">control </w:t>
      </w:r>
      <w:r w:rsidR="00F525E9" w:rsidRPr="008A300F">
        <w:t xml:space="preserve">compliance program at </w:t>
      </w:r>
      <w:r w:rsidR="00101856" w:rsidRPr="008A300F">
        <w:t>the University</w:t>
      </w:r>
      <w:r w:rsidR="00F525E9" w:rsidRPr="008A300F">
        <w:t>.</w:t>
      </w:r>
      <w:r w:rsidR="000832B9">
        <w:t xml:space="preserve"> </w:t>
      </w:r>
    </w:p>
    <w:p w14:paraId="2D31098A" w14:textId="6DD5EE84" w:rsidR="000832B9" w:rsidRPr="00A9104A" w:rsidRDefault="00096267" w:rsidP="00C248BB">
      <w:pPr>
        <w:pStyle w:val="Heading4"/>
        <w:numPr>
          <w:ilvl w:val="0"/>
          <w:numId w:val="26"/>
        </w:numPr>
      </w:pPr>
      <w:bookmarkStart w:id="75" w:name="_Toc84430861"/>
      <w:r w:rsidRPr="00A9104A">
        <w:t>ECCC</w:t>
      </w:r>
      <w:r w:rsidR="000832B9" w:rsidRPr="00A9104A">
        <w:t xml:space="preserve"> Charge:</w:t>
      </w:r>
      <w:bookmarkEnd w:id="75"/>
    </w:p>
    <w:p w14:paraId="55EE455F" w14:textId="77777777" w:rsidR="000832B9" w:rsidRPr="00E879D5" w:rsidRDefault="000832B9" w:rsidP="00E879D5">
      <w:pPr>
        <w:pStyle w:val="ListParagraph"/>
      </w:pPr>
      <w:r w:rsidRPr="00E879D5">
        <w:t>Examine high functioning export control programs at peer institutions and align the University program with best practices at aspirational peer institutions</w:t>
      </w:r>
    </w:p>
    <w:p w14:paraId="30E82780" w14:textId="77777777" w:rsidR="000832B9" w:rsidRPr="00E879D5" w:rsidRDefault="000832B9" w:rsidP="00E879D5">
      <w:pPr>
        <w:pStyle w:val="ListParagraph"/>
      </w:pPr>
      <w:r w:rsidRPr="00E879D5">
        <w:t>Perform an export control risk assessment for the University and provide a report and a set of recommendations to the Vice President for Research, Innovation, and Economic Development at the end of each Spring semester</w:t>
      </w:r>
    </w:p>
    <w:p w14:paraId="5540391C" w14:textId="77777777" w:rsidR="000832B9" w:rsidRPr="00E879D5" w:rsidRDefault="000832B9" w:rsidP="00E879D5">
      <w:pPr>
        <w:pStyle w:val="ListParagraph"/>
      </w:pPr>
      <w:r w:rsidRPr="00E879D5">
        <w:t>Review and implement the export control policy and program for the University</w:t>
      </w:r>
    </w:p>
    <w:p w14:paraId="1BDBB852" w14:textId="77777777" w:rsidR="000832B9" w:rsidRPr="00E879D5" w:rsidRDefault="000832B9" w:rsidP="00E879D5">
      <w:pPr>
        <w:pStyle w:val="ListParagraph"/>
      </w:pPr>
      <w:r w:rsidRPr="00E879D5">
        <w:lastRenderedPageBreak/>
        <w:t>Develop policies ensuring compliance with respect to mandatory reporting of all sources of research support, financial interests, and relevant affiliations, as well as steps reducing risk to IP security</w:t>
      </w:r>
    </w:p>
    <w:p w14:paraId="453D820D" w14:textId="1A5837EF" w:rsidR="00AF2942" w:rsidRPr="00E879D5" w:rsidRDefault="000832B9" w:rsidP="00E879D5">
      <w:pPr>
        <w:pStyle w:val="ListParagraph"/>
      </w:pPr>
      <w:r w:rsidRPr="00E879D5">
        <w:t>Develop policies and procedures addressing the management and reporting of financial conflicts of interest in research conducted at the university</w:t>
      </w:r>
    </w:p>
    <w:p w14:paraId="0B3353EA" w14:textId="45668837" w:rsidR="000832B9" w:rsidRPr="00E879D5" w:rsidRDefault="00AF2942" w:rsidP="00E879D5">
      <w:pPr>
        <w:pStyle w:val="ListParagraph"/>
      </w:pPr>
      <w:r w:rsidRPr="00E879D5">
        <w:t>D</w:t>
      </w:r>
      <w:r w:rsidR="000832B9" w:rsidRPr="00E879D5">
        <w:t xml:space="preserve">evelop </w:t>
      </w:r>
      <w:r w:rsidRPr="00E879D5">
        <w:t xml:space="preserve">and maintain </w:t>
      </w:r>
      <w:r w:rsidR="000832B9" w:rsidRPr="00E879D5">
        <w:t>guidelines to assist the faculty and staff on the following topics</w:t>
      </w:r>
    </w:p>
    <w:p w14:paraId="4B270123" w14:textId="77777777" w:rsidR="000832B9" w:rsidRPr="00A9104A" w:rsidRDefault="000832B9" w:rsidP="00C248BB">
      <w:pPr>
        <w:pStyle w:val="ListParagraph"/>
        <w:numPr>
          <w:ilvl w:val="1"/>
          <w:numId w:val="16"/>
        </w:numPr>
      </w:pPr>
      <w:r w:rsidRPr="00A9104A">
        <w:t>International collaboration guidelines</w:t>
      </w:r>
    </w:p>
    <w:p w14:paraId="32638058" w14:textId="77777777" w:rsidR="000832B9" w:rsidRPr="00A9104A" w:rsidRDefault="000832B9" w:rsidP="00C248BB">
      <w:pPr>
        <w:pStyle w:val="ListParagraph"/>
        <w:numPr>
          <w:ilvl w:val="1"/>
          <w:numId w:val="16"/>
        </w:numPr>
      </w:pPr>
      <w:r w:rsidRPr="00A9104A">
        <w:t>International travel guidelines</w:t>
      </w:r>
    </w:p>
    <w:p w14:paraId="2E3F87A3" w14:textId="77777777" w:rsidR="000832B9" w:rsidRPr="00A9104A" w:rsidRDefault="000832B9" w:rsidP="00C248BB">
      <w:pPr>
        <w:pStyle w:val="ListParagraph"/>
        <w:numPr>
          <w:ilvl w:val="1"/>
          <w:numId w:val="16"/>
        </w:numPr>
      </w:pPr>
      <w:r w:rsidRPr="00A9104A">
        <w:t>International visitors' guidelines</w:t>
      </w:r>
    </w:p>
    <w:p w14:paraId="56433F9F" w14:textId="5592283B" w:rsidR="000832B9" w:rsidRPr="00FF5A94" w:rsidRDefault="00AF2942" w:rsidP="00FF5A94">
      <w:pPr>
        <w:pStyle w:val="ListParagraph"/>
      </w:pPr>
      <w:r w:rsidRPr="00FF5A94">
        <w:t>I</w:t>
      </w:r>
      <w:r w:rsidR="000832B9" w:rsidRPr="00FF5A94">
        <w:t>dentify and recommend training opportunities for the faculty and staff on the following topics</w:t>
      </w:r>
    </w:p>
    <w:p w14:paraId="6CEC9492" w14:textId="77777777" w:rsidR="000832B9" w:rsidRPr="00A9104A" w:rsidRDefault="000832B9" w:rsidP="00C248BB">
      <w:pPr>
        <w:pStyle w:val="ListParagraph"/>
        <w:numPr>
          <w:ilvl w:val="1"/>
          <w:numId w:val="16"/>
        </w:numPr>
      </w:pPr>
      <w:r w:rsidRPr="00A9104A">
        <w:t>International collaboration in research</w:t>
      </w:r>
    </w:p>
    <w:p w14:paraId="4B0C8EC3" w14:textId="77777777" w:rsidR="000832B9" w:rsidRPr="00A9104A" w:rsidRDefault="000832B9" w:rsidP="00C248BB">
      <w:pPr>
        <w:pStyle w:val="ListParagraph"/>
        <w:numPr>
          <w:ilvl w:val="1"/>
          <w:numId w:val="16"/>
        </w:numPr>
      </w:pPr>
      <w:r w:rsidRPr="00A9104A">
        <w:t>International travel</w:t>
      </w:r>
    </w:p>
    <w:p w14:paraId="3BCDB412" w14:textId="77777777" w:rsidR="000832B9" w:rsidRPr="00A9104A" w:rsidRDefault="000832B9" w:rsidP="00C248BB">
      <w:pPr>
        <w:pStyle w:val="ListParagraph"/>
        <w:numPr>
          <w:ilvl w:val="1"/>
          <w:numId w:val="16"/>
        </w:numPr>
      </w:pPr>
      <w:r w:rsidRPr="00A9104A">
        <w:t>International shipping</w:t>
      </w:r>
    </w:p>
    <w:p w14:paraId="597752DF" w14:textId="3D368CFF" w:rsidR="000832B9" w:rsidRPr="00A9104A" w:rsidRDefault="000832B9" w:rsidP="00C248BB">
      <w:pPr>
        <w:pStyle w:val="ListParagraph"/>
        <w:numPr>
          <w:ilvl w:val="1"/>
          <w:numId w:val="16"/>
        </w:numPr>
      </w:pPr>
      <w:r w:rsidRPr="00A9104A">
        <w:t>International visitors</w:t>
      </w:r>
    </w:p>
    <w:p w14:paraId="51B315D1" w14:textId="77777777" w:rsidR="000832B9" w:rsidRPr="00FF5A94" w:rsidRDefault="000832B9" w:rsidP="00FF5A94">
      <w:pPr>
        <w:pStyle w:val="ListParagraph"/>
      </w:pPr>
      <w:r w:rsidRPr="00FF5A94">
        <w:t>Review circumstances having export control implications and provide expert guidance, as and when requested.</w:t>
      </w:r>
    </w:p>
    <w:p w14:paraId="139C9FDF" w14:textId="7CAD8D87" w:rsidR="000832B9" w:rsidRPr="00A9104A" w:rsidRDefault="000832B9" w:rsidP="000E69A5">
      <w:pPr>
        <w:pStyle w:val="Heading4"/>
      </w:pPr>
      <w:bookmarkStart w:id="76" w:name="_Toc84430862"/>
      <w:r w:rsidRPr="00A9104A">
        <w:t>Composition:</w:t>
      </w:r>
      <w:bookmarkEnd w:id="76"/>
    </w:p>
    <w:p w14:paraId="7AADF8B6" w14:textId="44A53349" w:rsidR="000832B9" w:rsidRPr="00A9104A" w:rsidRDefault="000832B9" w:rsidP="00403F9B">
      <w:pPr>
        <w:pStyle w:val="BodyText"/>
      </w:pPr>
      <w:r w:rsidRPr="00A9104A">
        <w:rPr>
          <w:w w:val="105"/>
        </w:rPr>
        <w:t>The</w:t>
      </w:r>
      <w:r w:rsidRPr="00A9104A">
        <w:rPr>
          <w:spacing w:val="-23"/>
          <w:w w:val="105"/>
        </w:rPr>
        <w:t xml:space="preserve"> </w:t>
      </w:r>
      <w:r w:rsidRPr="00A9104A">
        <w:rPr>
          <w:w w:val="105"/>
        </w:rPr>
        <w:t>committee</w:t>
      </w:r>
      <w:r w:rsidRPr="00A9104A">
        <w:rPr>
          <w:spacing w:val="-15"/>
          <w:w w:val="105"/>
        </w:rPr>
        <w:t xml:space="preserve"> </w:t>
      </w:r>
      <w:r w:rsidR="00573AC8">
        <w:rPr>
          <w:w w:val="105"/>
        </w:rPr>
        <w:t>shall include, but</w:t>
      </w:r>
      <w:r w:rsidRPr="00A9104A">
        <w:rPr>
          <w:w w:val="105"/>
        </w:rPr>
        <w:t xml:space="preserve"> not </w:t>
      </w:r>
      <w:r w:rsidR="003A46C9" w:rsidRPr="00A9104A">
        <w:rPr>
          <w:w w:val="105"/>
        </w:rPr>
        <w:t xml:space="preserve">be </w:t>
      </w:r>
      <w:r w:rsidRPr="00A9104A">
        <w:rPr>
          <w:w w:val="105"/>
        </w:rPr>
        <w:t>limited</w:t>
      </w:r>
      <w:r w:rsidRPr="00A9104A">
        <w:rPr>
          <w:spacing w:val="-37"/>
          <w:w w:val="105"/>
        </w:rPr>
        <w:t xml:space="preserve"> </w:t>
      </w:r>
      <w:r w:rsidRPr="00A9104A">
        <w:rPr>
          <w:w w:val="105"/>
        </w:rPr>
        <w:t>to:</w:t>
      </w:r>
    </w:p>
    <w:p w14:paraId="7F2B61FD" w14:textId="77777777" w:rsidR="000832B9" w:rsidRPr="00FF5A94" w:rsidRDefault="000832B9" w:rsidP="00FF5A94">
      <w:pPr>
        <w:pStyle w:val="ListParagraph"/>
      </w:pPr>
      <w:r w:rsidRPr="00FF5A94">
        <w:t>Director of Research Integrity</w:t>
      </w:r>
    </w:p>
    <w:p w14:paraId="3E5B1B20" w14:textId="77777777" w:rsidR="000832B9" w:rsidRPr="00FF5A94" w:rsidRDefault="000832B9" w:rsidP="00FF5A94">
      <w:pPr>
        <w:pStyle w:val="ListParagraph"/>
      </w:pPr>
      <w:r w:rsidRPr="00FF5A94">
        <w:t>Office of Operational Review</w:t>
      </w:r>
    </w:p>
    <w:p w14:paraId="482C69F9" w14:textId="77777777" w:rsidR="000832B9" w:rsidRPr="00FF5A94" w:rsidRDefault="000832B9" w:rsidP="00FF5A94">
      <w:pPr>
        <w:pStyle w:val="ListParagraph"/>
      </w:pPr>
      <w:r w:rsidRPr="00FF5A94">
        <w:t>Information Security Officer</w:t>
      </w:r>
    </w:p>
    <w:p w14:paraId="6AEA5D01" w14:textId="77777777" w:rsidR="000832B9" w:rsidRPr="00FF5A94" w:rsidRDefault="000832B9" w:rsidP="00FF5A94">
      <w:pPr>
        <w:pStyle w:val="ListParagraph"/>
      </w:pPr>
      <w:r w:rsidRPr="00FF5A94">
        <w:t>Dean of Graduate School or delegate</w:t>
      </w:r>
    </w:p>
    <w:p w14:paraId="3BFEF09D" w14:textId="77777777" w:rsidR="000832B9" w:rsidRPr="00FF5A94" w:rsidRDefault="000832B9" w:rsidP="00FF5A94">
      <w:pPr>
        <w:pStyle w:val="ListParagraph"/>
      </w:pPr>
      <w:r w:rsidRPr="00FF5A94">
        <w:t>Office of International Affairs</w:t>
      </w:r>
    </w:p>
    <w:p w14:paraId="3E619D9D" w14:textId="77777777" w:rsidR="000832B9" w:rsidRPr="00FF5A94" w:rsidRDefault="000832B9" w:rsidP="00FF5A94">
      <w:pPr>
        <w:pStyle w:val="ListParagraph"/>
      </w:pPr>
      <w:r w:rsidRPr="00FF5A94">
        <w:t>Office of Purchasing Administrative and Finance Division</w:t>
      </w:r>
    </w:p>
    <w:p w14:paraId="41E85D10" w14:textId="77777777" w:rsidR="000832B9" w:rsidRPr="00FF5A94" w:rsidRDefault="000832B9" w:rsidP="00FF5A94">
      <w:pPr>
        <w:pStyle w:val="ListParagraph"/>
      </w:pPr>
      <w:r w:rsidRPr="00FF5A94">
        <w:t>Computer and Electrical Engineering</w:t>
      </w:r>
    </w:p>
    <w:p w14:paraId="0A46FE2A" w14:textId="77777777" w:rsidR="000832B9" w:rsidRPr="00FF5A94" w:rsidRDefault="000832B9" w:rsidP="00FF5A94">
      <w:pPr>
        <w:pStyle w:val="ListParagraph"/>
      </w:pPr>
      <w:r w:rsidRPr="00FF5A94">
        <w:t>Center for Critical Infrastructure and Cyber Security</w:t>
      </w:r>
    </w:p>
    <w:p w14:paraId="60915272" w14:textId="77777777" w:rsidR="000832B9" w:rsidRPr="00FF5A94" w:rsidRDefault="000832B9" w:rsidP="00FF5A94">
      <w:pPr>
        <w:pStyle w:val="ListParagraph"/>
      </w:pPr>
      <w:r w:rsidRPr="00FF5A94">
        <w:t>Mechanical Engineering</w:t>
      </w:r>
    </w:p>
    <w:p w14:paraId="4214BA4D" w14:textId="77777777" w:rsidR="000832B9" w:rsidRPr="00FF5A94" w:rsidRDefault="000832B9" w:rsidP="00FF5A94">
      <w:pPr>
        <w:pStyle w:val="ListParagraph"/>
      </w:pPr>
      <w:r w:rsidRPr="00FF5A94">
        <w:lastRenderedPageBreak/>
        <w:t>Materials Research</w:t>
      </w:r>
    </w:p>
    <w:p w14:paraId="303C027A" w14:textId="77777777" w:rsidR="000832B9" w:rsidRPr="00FF5A94" w:rsidRDefault="000832B9" w:rsidP="00FF5A94">
      <w:pPr>
        <w:pStyle w:val="ListParagraph"/>
      </w:pPr>
      <w:r w:rsidRPr="00FF5A94">
        <w:t>Office of Innovation Management</w:t>
      </w:r>
    </w:p>
    <w:p w14:paraId="1EB8A20D" w14:textId="77777777" w:rsidR="003A46C9" w:rsidRPr="00FF5A94" w:rsidRDefault="000832B9" w:rsidP="00FF5A94">
      <w:pPr>
        <w:pStyle w:val="ListParagraph"/>
      </w:pPr>
      <w:r w:rsidRPr="00FF5A94">
        <w:t>Office of Research and Sponsored Programs</w:t>
      </w:r>
    </w:p>
    <w:p w14:paraId="56D10EC9" w14:textId="5C680C9C" w:rsidR="000832B9" w:rsidRPr="000E69A5" w:rsidRDefault="000832B9" w:rsidP="00FF5A94">
      <w:pPr>
        <w:pStyle w:val="ListParagraph"/>
      </w:pPr>
      <w:r w:rsidRPr="00FF5A94">
        <w:t>Office of Sponsored Finance Administration and Compliance</w:t>
      </w:r>
    </w:p>
    <w:p w14:paraId="322ED9A7" w14:textId="7BB91711" w:rsidR="00D86426" w:rsidRPr="008A300F" w:rsidRDefault="00F525E9" w:rsidP="00CA13D3">
      <w:pPr>
        <w:pStyle w:val="Heading3"/>
      </w:pPr>
      <w:bookmarkStart w:id="77" w:name="_TOC_250020"/>
      <w:bookmarkStart w:id="78" w:name="_Toc46332209"/>
      <w:bookmarkStart w:id="79" w:name="_Toc84430863"/>
      <w:bookmarkEnd w:id="77"/>
      <w:r w:rsidRPr="008A300F">
        <w:t>Research Administrators</w:t>
      </w:r>
      <w:bookmarkEnd w:id="78"/>
      <w:bookmarkEnd w:id="79"/>
    </w:p>
    <w:p w14:paraId="416076CA" w14:textId="0B830A71" w:rsidR="00D86426" w:rsidRPr="008A300F" w:rsidRDefault="00F525E9" w:rsidP="00403F9B">
      <w:pPr>
        <w:pStyle w:val="BodyText"/>
      </w:pPr>
      <w:r w:rsidRPr="008A300F">
        <w:t xml:space="preserve">The </w:t>
      </w:r>
      <w:bookmarkStart w:id="80" w:name="_Hlk51767452"/>
      <w:r w:rsidR="00101856" w:rsidRPr="008A300F">
        <w:t>administrators within the Office of Vice President for R</w:t>
      </w:r>
      <w:r w:rsidRPr="008A300F">
        <w:t>esearch</w:t>
      </w:r>
      <w:r w:rsidR="00101856" w:rsidRPr="008A300F">
        <w:t xml:space="preserve">, Innovation, and Economic </w:t>
      </w:r>
      <w:proofErr w:type="gramStart"/>
      <w:r w:rsidR="00101856" w:rsidRPr="008A300F">
        <w:t>Development</w:t>
      </w:r>
      <w:r w:rsidR="006776C6">
        <w:t xml:space="preserve"> </w:t>
      </w:r>
      <w:r w:rsidR="00101856" w:rsidRPr="008A300F">
        <w:t>,</w:t>
      </w:r>
      <w:proofErr w:type="gramEnd"/>
      <w:r w:rsidR="4DC31FEE" w:rsidRPr="008A300F">
        <w:t xml:space="preserve"> </w:t>
      </w:r>
      <w:r w:rsidR="00101856" w:rsidRPr="008A300F">
        <w:t>Office of Research and Sponsored Programs</w:t>
      </w:r>
      <w:r w:rsidR="00C75BF0">
        <w:t xml:space="preserve"> </w:t>
      </w:r>
      <w:r w:rsidR="00C75BF0" w:rsidRPr="003A375E">
        <w:t>(“ORSP”)</w:t>
      </w:r>
      <w:r w:rsidR="00101856" w:rsidRPr="008A300F">
        <w:t>, O</w:t>
      </w:r>
      <w:r w:rsidR="4DC31FEE" w:rsidRPr="008A300F">
        <w:t xml:space="preserve">perational </w:t>
      </w:r>
      <w:r w:rsidR="00101856" w:rsidRPr="008A300F">
        <w:t>R</w:t>
      </w:r>
      <w:r w:rsidR="4DC31FEE" w:rsidRPr="008A300F">
        <w:t>eview</w:t>
      </w:r>
      <w:r w:rsidR="00101856" w:rsidRPr="008A300F">
        <w:t>,</w:t>
      </w:r>
      <w:r w:rsidR="4DC31FEE" w:rsidRPr="008A300F">
        <w:t xml:space="preserve"> and </w:t>
      </w:r>
      <w:r w:rsidR="00101856" w:rsidRPr="008A300F">
        <w:t xml:space="preserve">the Office of Sponsored Programs Administration Finance (“SPFAC”) </w:t>
      </w:r>
      <w:bookmarkEnd w:id="80"/>
      <w:r w:rsidR="00101856" w:rsidRPr="008A300F">
        <w:t xml:space="preserve">(collectively, “Research Administrators”) </w:t>
      </w:r>
      <w:r w:rsidRPr="008A300F">
        <w:t xml:space="preserve">work closely with </w:t>
      </w:r>
      <w:r w:rsidR="006BCC2F" w:rsidRPr="008A300F">
        <w:t xml:space="preserve">the </w:t>
      </w:r>
      <w:r w:rsidRPr="008A300F">
        <w:t xml:space="preserve">Export </w:t>
      </w:r>
      <w:r w:rsidR="00AF2942" w:rsidRPr="008A300F">
        <w:t>Control</w:t>
      </w:r>
      <w:r w:rsidR="00AF2942">
        <w:t xml:space="preserve"> Compliance </w:t>
      </w:r>
      <w:r w:rsidR="00AF2942" w:rsidRPr="008A300F">
        <w:t xml:space="preserve"> </w:t>
      </w:r>
      <w:r w:rsidR="008F70F9" w:rsidRPr="008A300F">
        <w:t>Committee</w:t>
      </w:r>
      <w:r w:rsidRPr="008A300F">
        <w:t xml:space="preserve">, Office of </w:t>
      </w:r>
      <w:r w:rsidR="008F70F9" w:rsidRPr="008A300F">
        <w:t>Research Integrity,</w:t>
      </w:r>
      <w:r w:rsidRPr="008A300F">
        <w:t xml:space="preserve"> and </w:t>
      </w:r>
      <w:r w:rsidR="00101856" w:rsidRPr="008A300F">
        <w:t>the PI</w:t>
      </w:r>
      <w:r w:rsidR="00C75BF0" w:rsidRPr="00C75BF0">
        <w:t xml:space="preserve"> in order to process research-related contracts</w:t>
      </w:r>
      <w:r w:rsidRPr="008A300F">
        <w:t>. Together with Export Control Office</w:t>
      </w:r>
      <w:r w:rsidR="008F70F9" w:rsidRPr="008A300F">
        <w:t>r</w:t>
      </w:r>
      <w:r w:rsidRPr="008A300F">
        <w:t xml:space="preserve">, </w:t>
      </w:r>
      <w:r w:rsidR="00C75BF0">
        <w:t>Research Administrators will</w:t>
      </w:r>
      <w:r w:rsidRPr="008A300F">
        <w:t>:</w:t>
      </w:r>
    </w:p>
    <w:p w14:paraId="18C17062" w14:textId="5D43B007" w:rsidR="00D86426" w:rsidRPr="000E69A5" w:rsidRDefault="00F525E9" w:rsidP="000E69A5">
      <w:pPr>
        <w:pStyle w:val="ListParagraph"/>
      </w:pPr>
      <w:proofErr w:type="gramStart"/>
      <w:r w:rsidRPr="000E69A5">
        <w:t>Provide assistance to</w:t>
      </w:r>
      <w:proofErr w:type="gramEnd"/>
      <w:r w:rsidRPr="000E69A5">
        <w:t xml:space="preserve"> PIs in reviewing terms of sponsored program agreements, material transfer agreements (MTA) and other non-monetary agreements to identify restrictions on publication and dissemination of research results and flag such restrictions in agency requests for proposals</w:t>
      </w:r>
      <w:r w:rsidR="00C75BF0" w:rsidRPr="000E69A5">
        <w:t>;</w:t>
      </w:r>
    </w:p>
    <w:p w14:paraId="221E8BD7" w14:textId="7087F494" w:rsidR="00D86426" w:rsidRPr="000E69A5" w:rsidRDefault="00F525E9" w:rsidP="000E69A5">
      <w:pPr>
        <w:pStyle w:val="ListParagraph"/>
      </w:pPr>
      <w:proofErr w:type="gramStart"/>
      <w:r w:rsidRPr="000E69A5">
        <w:t>Provide assistance to</w:t>
      </w:r>
      <w:proofErr w:type="gramEnd"/>
      <w:r w:rsidRPr="000E69A5">
        <w:t xml:space="preserve"> PIs in identifying international components of sponsored program agreements, identifying potential export control issues in the proposed international component</w:t>
      </w:r>
      <w:r w:rsidR="00C75BF0" w:rsidRPr="000E69A5">
        <w:t>;</w:t>
      </w:r>
    </w:p>
    <w:p w14:paraId="610B2510" w14:textId="3B12D06C" w:rsidR="00D86426" w:rsidRPr="000E69A5" w:rsidRDefault="00F525E9" w:rsidP="000E69A5">
      <w:pPr>
        <w:pStyle w:val="ListParagraph"/>
      </w:pPr>
      <w:r w:rsidRPr="000E69A5">
        <w:t>Communicate identified potential export control issues to the PI and the Office</w:t>
      </w:r>
      <w:r w:rsidR="2B27117B" w:rsidRPr="000E69A5">
        <w:t xml:space="preserve"> of Research Integrity</w:t>
      </w:r>
      <w:r w:rsidR="00C75BF0" w:rsidRPr="000E69A5">
        <w:t>; and</w:t>
      </w:r>
    </w:p>
    <w:p w14:paraId="75B134DE" w14:textId="6AAD4CFD" w:rsidR="00D86426" w:rsidRPr="000E69A5" w:rsidRDefault="00F525E9" w:rsidP="000E69A5">
      <w:pPr>
        <w:pStyle w:val="ListParagraph"/>
      </w:pPr>
      <w:r w:rsidRPr="000E69A5">
        <w:t>Communicate with the Office</w:t>
      </w:r>
      <w:r w:rsidR="21CC7A4E" w:rsidRPr="000E69A5">
        <w:t xml:space="preserve"> of Research Integrity</w:t>
      </w:r>
      <w:r w:rsidRPr="000E69A5">
        <w:t xml:space="preserve"> about any changes in awards that necessitate a re-review of the project for export controls.</w:t>
      </w:r>
    </w:p>
    <w:p w14:paraId="252AE559" w14:textId="3D34456D" w:rsidR="00D86426" w:rsidRPr="008A300F" w:rsidRDefault="00F525E9" w:rsidP="00CA13D3">
      <w:pPr>
        <w:pStyle w:val="Heading3"/>
      </w:pPr>
      <w:bookmarkStart w:id="81" w:name="_TOC_250019"/>
      <w:bookmarkStart w:id="82" w:name="_Toc46332210"/>
      <w:bookmarkStart w:id="83" w:name="_Toc84430864"/>
      <w:bookmarkEnd w:id="81"/>
      <w:r w:rsidRPr="008A300F">
        <w:t>Administrators</w:t>
      </w:r>
      <w:bookmarkEnd w:id="82"/>
      <w:bookmarkEnd w:id="83"/>
    </w:p>
    <w:p w14:paraId="1BBDD6B0" w14:textId="4A7AF61F" w:rsidR="00D4796D" w:rsidRPr="008A300F" w:rsidRDefault="00F525E9" w:rsidP="00403F9B">
      <w:pPr>
        <w:pStyle w:val="BodyText"/>
      </w:pPr>
      <w:r w:rsidRPr="50C162DA">
        <w:t xml:space="preserve">The </w:t>
      </w:r>
      <w:r w:rsidR="00465D17" w:rsidRPr="50C162DA">
        <w:t>University administrators</w:t>
      </w:r>
      <w:r w:rsidR="4C33F207" w:rsidRPr="0AA49FCF">
        <w:t xml:space="preserve">, who assist with purchasing items, scheduling travel and shipping items are expected to have a basic understanding of export controls.  </w:t>
      </w:r>
      <w:r w:rsidR="7C486F9F" w:rsidRPr="0AA49FCF">
        <w:t xml:space="preserve">This will be accomplished via completion of Export Control training in CITI.  </w:t>
      </w:r>
      <w:r w:rsidR="4C33F207" w:rsidRPr="0AA49FCF">
        <w:t>They will</w:t>
      </w:r>
      <w:r w:rsidRPr="50C162DA">
        <w:t xml:space="preserve"> assist in ensuring compliance with export control regulations by identifying potential export issues in </w:t>
      </w:r>
      <w:r w:rsidR="700DAE13" w:rsidRPr="0AA49FCF">
        <w:t>the</w:t>
      </w:r>
      <w:r w:rsidRPr="50C162DA">
        <w:t xml:space="preserve"> activities</w:t>
      </w:r>
      <w:r w:rsidR="3EA4BE54" w:rsidRPr="0AA49FCF">
        <w:t xml:space="preserve"> where they are asked to assist with paperwork and scheduling</w:t>
      </w:r>
      <w:r w:rsidRPr="50C162DA">
        <w:t xml:space="preserve"> </w:t>
      </w:r>
      <w:r w:rsidR="6E4A7342" w:rsidRPr="0AA49FCF">
        <w:t>This</w:t>
      </w:r>
      <w:r w:rsidRPr="50C162DA">
        <w:t xml:space="preserve"> may include reviewing invoices for statements that items may not be exported, ensuring that payments do not go to, or contracts are not entered into</w:t>
      </w:r>
      <w:r w:rsidR="1196CE1E" w:rsidRPr="50C162DA">
        <w:t xml:space="preserve"> with,</w:t>
      </w:r>
      <w:r w:rsidR="00D4796D" w:rsidRPr="50C162DA">
        <w:t xml:space="preserve"> </w:t>
      </w:r>
      <w:r w:rsidRPr="50C162DA">
        <w:t>anyone on the then-current SDN list,</w:t>
      </w:r>
      <w:r w:rsidR="005C7095" w:rsidRPr="50C162DA">
        <w:t xml:space="preserve"> and</w:t>
      </w:r>
      <w:r w:rsidRPr="50C162DA">
        <w:t xml:space="preserve"> ensuring that international travel is compliant with applicable export control regulations</w:t>
      </w:r>
      <w:bookmarkStart w:id="84" w:name="_TOC_250018"/>
      <w:bookmarkEnd w:id="84"/>
      <w:r w:rsidR="00C72624" w:rsidRPr="50C162DA">
        <w:t>.</w:t>
      </w:r>
      <w:r w:rsidR="3D6D13E7" w:rsidRPr="0AA49FCF">
        <w:t xml:space="preserve">  To accomplish these goals, they are expected to request assistance from the Export Control Officer in reviewing the</w:t>
      </w:r>
      <w:r w:rsidR="7339DCB8" w:rsidRPr="0AA49FCF">
        <w:t xml:space="preserve"> item in question.  The ECO will help them determine if the activity is allowed or requires a license</w:t>
      </w:r>
      <w:r w:rsidR="1CF5FD07" w:rsidRPr="0AA49FCF">
        <w:t>.</w:t>
      </w:r>
    </w:p>
    <w:p w14:paraId="4BC9C1F1" w14:textId="31AEE217" w:rsidR="00D86426" w:rsidRPr="008A300F" w:rsidRDefault="00F525E9" w:rsidP="00CA13D3">
      <w:pPr>
        <w:pStyle w:val="Heading3"/>
      </w:pPr>
      <w:bookmarkStart w:id="85" w:name="_Toc46332211"/>
      <w:bookmarkStart w:id="86" w:name="_Toc84430865"/>
      <w:r w:rsidRPr="008A300F">
        <w:lastRenderedPageBreak/>
        <w:t xml:space="preserve">Principal </w:t>
      </w:r>
      <w:r w:rsidRPr="004B4368">
        <w:t>Investigators</w:t>
      </w:r>
      <w:bookmarkEnd w:id="85"/>
      <w:bookmarkEnd w:id="86"/>
    </w:p>
    <w:p w14:paraId="43E60FAB" w14:textId="5CED28B4" w:rsidR="00D86426" w:rsidRPr="008A300F" w:rsidRDefault="00F525E9" w:rsidP="00403F9B">
      <w:pPr>
        <w:pStyle w:val="BodyText"/>
      </w:pPr>
      <w:r w:rsidRPr="008A300F">
        <w:t xml:space="preserve">PIs have expert knowledge of the type of information and </w:t>
      </w:r>
      <w:r w:rsidR="00C75BF0" w:rsidRPr="008A300F">
        <w:t>T</w:t>
      </w:r>
      <w:r w:rsidRPr="008A300F">
        <w:t xml:space="preserve">echnology involved in a research project or other </w:t>
      </w:r>
      <w:r w:rsidR="00101856" w:rsidRPr="008A300F">
        <w:t>U</w:t>
      </w:r>
      <w:r w:rsidRPr="008A300F">
        <w:t xml:space="preserve">niversity activity, such as presenting at conferences and discussing research findings with fellow researchers or collaborators. PIs must ensure that they do not disclose controlled information, such as information that has been provided to them under a corporate non-disclosure agreement, or transfer export-controlled articles or services to a foreign national without prior authorization as </w:t>
      </w:r>
      <w:r w:rsidR="00101856" w:rsidRPr="008A300F">
        <w:t xml:space="preserve">may be </w:t>
      </w:r>
      <w:r w:rsidRPr="008A300F">
        <w:t>required. Each PI must:</w:t>
      </w:r>
    </w:p>
    <w:p w14:paraId="7EDD13CA" w14:textId="1E4D18F0" w:rsidR="00D86426" w:rsidRPr="008A300F" w:rsidRDefault="00F525E9" w:rsidP="00E879D5">
      <w:pPr>
        <w:pStyle w:val="ListParagraph"/>
      </w:pPr>
      <w:r w:rsidRPr="008A300F">
        <w:t xml:space="preserve">Understand his/her obligations under the </w:t>
      </w:r>
      <w:r w:rsidR="002C38AA">
        <w:t>E</w:t>
      </w:r>
      <w:r w:rsidR="002C38AA" w:rsidRPr="008A300F">
        <w:t xml:space="preserve">xport </w:t>
      </w:r>
      <w:r w:rsidR="002C38AA">
        <w:t>C</w:t>
      </w:r>
      <w:r w:rsidR="002C38AA" w:rsidRPr="008A300F">
        <w:t xml:space="preserve">ontrol </w:t>
      </w:r>
      <w:r w:rsidR="002C38AA">
        <w:t>L</w:t>
      </w:r>
      <w:r w:rsidR="002C38AA" w:rsidRPr="008A300F">
        <w:t>aws</w:t>
      </w:r>
      <w:r w:rsidR="00101856" w:rsidRPr="008A300F">
        <w:t>;</w:t>
      </w:r>
    </w:p>
    <w:p w14:paraId="28834FAB" w14:textId="56A10780" w:rsidR="00D86426" w:rsidRPr="008A300F" w:rsidRDefault="00F525E9" w:rsidP="00E879D5">
      <w:pPr>
        <w:pStyle w:val="ListParagraph"/>
      </w:pPr>
      <w:r w:rsidRPr="008A300F">
        <w:t>Assist the Export Control Office</w:t>
      </w:r>
      <w:r w:rsidR="007F24EA">
        <w:t>r</w:t>
      </w:r>
      <w:r w:rsidRPr="008A300F">
        <w:t xml:space="preserve"> in correctly classifying </w:t>
      </w:r>
      <w:r w:rsidR="00C75BF0" w:rsidRPr="008A300F">
        <w:t>T</w:t>
      </w:r>
      <w:r w:rsidRPr="008A300F">
        <w:t xml:space="preserve">echnology and items that are subject to </w:t>
      </w:r>
      <w:r w:rsidR="00B92F68">
        <w:t>E</w:t>
      </w:r>
      <w:r w:rsidR="00B92F68" w:rsidRPr="008A300F">
        <w:t xml:space="preserve">xport </w:t>
      </w:r>
      <w:r w:rsidR="00B92F68">
        <w:t>C</w:t>
      </w:r>
      <w:r w:rsidR="00B92F68" w:rsidRPr="008A300F">
        <w:t xml:space="preserve">ontrol </w:t>
      </w:r>
      <w:r w:rsidR="00B92F68">
        <w:t>L</w:t>
      </w:r>
      <w:r w:rsidR="00B92F68" w:rsidRPr="008A300F">
        <w:t>aws</w:t>
      </w:r>
      <w:r w:rsidR="00101856" w:rsidRPr="008A300F">
        <w:t>;</w:t>
      </w:r>
    </w:p>
    <w:p w14:paraId="047F74DD" w14:textId="0437CC48" w:rsidR="00D86426" w:rsidRPr="008A300F" w:rsidRDefault="00F525E9" w:rsidP="00E879D5">
      <w:pPr>
        <w:pStyle w:val="ListParagraph"/>
      </w:pPr>
      <w:r w:rsidRPr="008A300F">
        <w:t>Assist in developing and maintaining the conditions of a Technology Control Plan for any activity, data</w:t>
      </w:r>
      <w:r w:rsidR="00101856" w:rsidRPr="008A300F">
        <w:t>,</w:t>
      </w:r>
      <w:r w:rsidRPr="008A300F">
        <w:t xml:space="preserve"> or equipment where the need for such a plan is identified</w:t>
      </w:r>
      <w:r w:rsidR="00101856" w:rsidRPr="008A300F">
        <w:t>; and</w:t>
      </w:r>
    </w:p>
    <w:p w14:paraId="7D03FF55" w14:textId="07382002" w:rsidR="00D86426" w:rsidRDefault="00F525E9" w:rsidP="00E879D5">
      <w:pPr>
        <w:pStyle w:val="ListParagraph"/>
      </w:pPr>
      <w:r w:rsidRPr="008A300F">
        <w:t>Ensure that research staff and students have been trained on the Technology Control Plan and on the export control regulations</w:t>
      </w:r>
      <w:r w:rsidR="0551B4C1" w:rsidRPr="008A300F">
        <w:t>,</w:t>
      </w:r>
      <w:r w:rsidRPr="008A300F">
        <w:t xml:space="preserve"> should any apply.</w:t>
      </w:r>
    </w:p>
    <w:p w14:paraId="0F308E39" w14:textId="6D282112" w:rsidR="00D708C1" w:rsidRPr="008A300F" w:rsidRDefault="00D708C1" w:rsidP="00E879D5">
      <w:pPr>
        <w:pStyle w:val="ListParagraph"/>
      </w:pPr>
      <w:r>
        <w:t>Notify the ECO and EO of any attempt</w:t>
      </w:r>
      <w:r w:rsidR="00DB475F">
        <w:t xml:space="preserve"> by non-research project staff to obtain information </w:t>
      </w:r>
      <w:r w:rsidR="006F39DD">
        <w:t xml:space="preserve">or technology </w:t>
      </w:r>
      <w:r w:rsidR="00DB475F">
        <w:t xml:space="preserve">that is or may become export-controlled or </w:t>
      </w:r>
      <w:r w:rsidR="006F39DD">
        <w:t>has dual use potential.</w:t>
      </w:r>
    </w:p>
    <w:p w14:paraId="497DF7CA" w14:textId="6DB9E6A5" w:rsidR="00E46EA5" w:rsidRPr="008A300F" w:rsidRDefault="00F525E9" w:rsidP="00C0204A">
      <w:pPr>
        <w:pStyle w:val="Heading2"/>
      </w:pPr>
      <w:bookmarkStart w:id="87" w:name="_Toc46332212"/>
      <w:bookmarkStart w:id="88" w:name="_Toc84430866"/>
      <w:r w:rsidRPr="008A300F">
        <w:t xml:space="preserve">Export Control </w:t>
      </w:r>
      <w:bookmarkEnd w:id="87"/>
      <w:r w:rsidR="00D83994" w:rsidRPr="008A300F">
        <w:t xml:space="preserve">Analysis </w:t>
      </w:r>
      <w:r w:rsidR="00D83994">
        <w:t>Procedures</w:t>
      </w:r>
      <w:bookmarkEnd w:id="88"/>
    </w:p>
    <w:p w14:paraId="2EC84873" w14:textId="28DA6187" w:rsidR="00D86426" w:rsidRPr="008A300F" w:rsidRDefault="071B3930" w:rsidP="000E69A5">
      <w:pPr>
        <w:pStyle w:val="BodyText"/>
        <w:rPr>
          <w:rFonts w:eastAsia="Times New Roman"/>
        </w:rPr>
      </w:pPr>
      <w:r w:rsidRPr="20916579">
        <w:t xml:space="preserve">An export control analysis </w:t>
      </w:r>
      <w:r w:rsidR="001B177F">
        <w:t xml:space="preserve">can occur </w:t>
      </w:r>
      <w:r w:rsidRPr="20916579">
        <w:t>when a PI submits a proposal, receives an award,</w:t>
      </w:r>
      <w:r w:rsidR="49772901" w:rsidRPr="20916579">
        <w:t xml:space="preserve"> desires to enter into an </w:t>
      </w:r>
      <w:r w:rsidR="009631C3">
        <w:t xml:space="preserve">MOU, </w:t>
      </w:r>
      <w:r w:rsidR="49772901" w:rsidRPr="20916579">
        <w:t>MTA</w:t>
      </w:r>
      <w:r w:rsidR="009631C3">
        <w:t xml:space="preserve">, </w:t>
      </w:r>
      <w:proofErr w:type="gramStart"/>
      <w:r w:rsidR="009631C3">
        <w:t>NDA</w:t>
      </w:r>
      <w:proofErr w:type="gramEnd"/>
      <w:r w:rsidR="49772901" w:rsidRPr="20916579">
        <w:t xml:space="preserve"> or</w:t>
      </w:r>
      <w:r w:rsidR="40D7CC2B" w:rsidRPr="20916579">
        <w:t xml:space="preserve"> </w:t>
      </w:r>
      <w:r w:rsidR="49772901" w:rsidRPr="20916579">
        <w:t xml:space="preserve">non-monetary research agreement, </w:t>
      </w:r>
      <w:r w:rsidRPr="20916579">
        <w:t>changes the scope of an existing project</w:t>
      </w:r>
      <w:r w:rsidR="1A7E1DB2" w:rsidRPr="57D986C6">
        <w:t>, or instigates a solicitation (</w:t>
      </w:r>
      <w:r w:rsidR="00A21C2D" w:rsidRPr="57D986C6">
        <w:t>e.g.,</w:t>
      </w:r>
      <w:r w:rsidR="1A7E1DB2" w:rsidRPr="57D986C6">
        <w:t xml:space="preserve"> </w:t>
      </w:r>
      <w:r w:rsidR="1A7E1DB2" w:rsidRPr="0007580B">
        <w:rPr>
          <w:rFonts w:eastAsia="Times New Roman"/>
        </w:rPr>
        <w:t>Request for Proposal (RFP), Invitation to Bid (ITB), Request for Quotation (RFQ), Solicitation for Offers (SFO)</w:t>
      </w:r>
      <w:r w:rsidR="59755727" w:rsidRPr="6D7ED9C5">
        <w:rPr>
          <w:rFonts w:eastAsia="Times New Roman"/>
        </w:rPr>
        <w:t>).</w:t>
      </w:r>
    </w:p>
    <w:p w14:paraId="0D160CF4" w14:textId="330F1660" w:rsidR="00D86426" w:rsidRPr="008A300F" w:rsidRDefault="49772901" w:rsidP="00403F9B">
      <w:pPr>
        <w:pStyle w:val="BodyText"/>
      </w:pPr>
      <w:r w:rsidRPr="20916579">
        <w:t>ORSP, SPFAC or Operational Review</w:t>
      </w:r>
      <w:r w:rsidR="3FCB1138" w:rsidRPr="20916579">
        <w:t xml:space="preserve"> </w:t>
      </w:r>
      <w:r w:rsidR="071B3930" w:rsidRPr="20916579">
        <w:t>will send any proposal</w:t>
      </w:r>
      <w:r w:rsidR="07A7D0D6" w:rsidRPr="20916579">
        <w:t>, contract</w:t>
      </w:r>
      <w:r w:rsidRPr="20916579">
        <w:t>,</w:t>
      </w:r>
      <w:r w:rsidR="071B3930" w:rsidRPr="20916579">
        <w:t xml:space="preserve"> or award that is subject to export regulations for review</w:t>
      </w:r>
      <w:r w:rsidR="00050E1C">
        <w:t xml:space="preserve"> </w:t>
      </w:r>
      <w:r w:rsidR="00050E1C" w:rsidRPr="20916579">
        <w:t xml:space="preserve">to the </w:t>
      </w:r>
      <w:r w:rsidR="00F15E93">
        <w:t>ECO</w:t>
      </w:r>
      <w:r w:rsidR="000C471F">
        <w:t xml:space="preserve">.  </w:t>
      </w:r>
      <w:r w:rsidR="00A62CA2">
        <w:t xml:space="preserve">Purchasing </w:t>
      </w:r>
      <w:r w:rsidR="0004120F">
        <w:t xml:space="preserve">may also request export </w:t>
      </w:r>
      <w:r w:rsidR="00532BF8">
        <w:t xml:space="preserve">control analysis for </w:t>
      </w:r>
      <w:r w:rsidR="00320F9F">
        <w:t>purchases from foreign vendors</w:t>
      </w:r>
      <w:r w:rsidR="007E6813">
        <w:t>.  Travel may r</w:t>
      </w:r>
      <w:r w:rsidR="00D0554D">
        <w:t xml:space="preserve">efer </w:t>
      </w:r>
      <w:r w:rsidR="001514CF">
        <w:t xml:space="preserve">foreign </w:t>
      </w:r>
      <w:r w:rsidR="002C7C9D">
        <w:t xml:space="preserve">travelers </w:t>
      </w:r>
      <w:r w:rsidR="002C7C9D" w:rsidRPr="20916579">
        <w:t>to</w:t>
      </w:r>
      <w:r w:rsidR="00F15E93">
        <w:t xml:space="preserve"> the ECO for </w:t>
      </w:r>
      <w:r w:rsidR="007547DD">
        <w:t>consultation</w:t>
      </w:r>
      <w:r w:rsidR="00C4036B">
        <w:t xml:space="preserve">, </w:t>
      </w:r>
      <w:r w:rsidR="00726777">
        <w:t>training,</w:t>
      </w:r>
      <w:r w:rsidR="00C4036B">
        <w:t xml:space="preserve"> and</w:t>
      </w:r>
      <w:r w:rsidR="00000A70">
        <w:t xml:space="preserve"> licenses</w:t>
      </w:r>
      <w:r w:rsidR="007547DD">
        <w:t xml:space="preserve"> before </w:t>
      </w:r>
      <w:r w:rsidR="00000A70">
        <w:t xml:space="preserve">foreign </w:t>
      </w:r>
      <w:r w:rsidR="007547DD">
        <w:t>travel</w:t>
      </w:r>
      <w:r w:rsidR="00000A70">
        <w:t>.</w:t>
      </w:r>
    </w:p>
    <w:p w14:paraId="0E484431" w14:textId="2F6AA608" w:rsidR="00D86426" w:rsidRPr="008A300F" w:rsidRDefault="0063312C" w:rsidP="00403F9B">
      <w:pPr>
        <w:pStyle w:val="BodyText"/>
      </w:pPr>
      <w:r>
        <w:t xml:space="preserve">The university community </w:t>
      </w:r>
      <w:r w:rsidR="001B177F">
        <w:t>may request</w:t>
      </w:r>
      <w:r w:rsidR="001B177F" w:rsidRPr="008A300F">
        <w:t xml:space="preserve"> </w:t>
      </w:r>
      <w:r w:rsidR="001B177F">
        <w:t xml:space="preserve">training </w:t>
      </w:r>
      <w:r w:rsidR="00F525E9" w:rsidRPr="008A300F">
        <w:t xml:space="preserve">to identify </w:t>
      </w:r>
      <w:r>
        <w:t xml:space="preserve">export control </w:t>
      </w:r>
      <w:r w:rsidR="00F525E9" w:rsidRPr="008A300F">
        <w:t xml:space="preserve">red flags </w:t>
      </w:r>
      <w:r>
        <w:t xml:space="preserve">from the Office of Research Integrity. </w:t>
      </w:r>
      <w:r w:rsidR="00F63D6A">
        <w:t xml:space="preserve">The University subscribes to online training </w:t>
      </w:r>
      <w:r w:rsidR="002F496F">
        <w:t>thru the Collaborative Institutional Training Initiative.  The ECO can also provide specific</w:t>
      </w:r>
      <w:r w:rsidR="008C6ADF">
        <w:t xml:space="preserve"> face-to-face</w:t>
      </w:r>
      <w:r w:rsidR="002F496F">
        <w:t xml:space="preserve"> training on </w:t>
      </w:r>
      <w:r w:rsidR="008C6ADF">
        <w:t>topics as needed.</w:t>
      </w:r>
      <w:r w:rsidR="00F525E9" w:rsidRPr="008A300F">
        <w:t xml:space="preserve"> </w:t>
      </w:r>
      <w:r w:rsidR="005E4DB5">
        <w:t>E</w:t>
      </w:r>
      <w:r w:rsidR="00F525E9" w:rsidRPr="008A300F">
        <w:t>xport control issues</w:t>
      </w:r>
      <w:r w:rsidR="00101856" w:rsidRPr="008A300F">
        <w:t xml:space="preserve"> </w:t>
      </w:r>
      <w:r w:rsidR="004D05E5">
        <w:t>may exist whe</w:t>
      </w:r>
      <w:r w:rsidR="00AC03DE">
        <w:t xml:space="preserve">n any of the following are </w:t>
      </w:r>
      <w:r w:rsidR="00D54784">
        <w:t>found</w:t>
      </w:r>
      <w:r w:rsidR="00B00628">
        <w:t xml:space="preserve"> in</w:t>
      </w:r>
      <w:r w:rsidR="00F27D3C">
        <w:t xml:space="preserve"> </w:t>
      </w:r>
      <w:r w:rsidR="00B00628">
        <w:t>documents</w:t>
      </w:r>
      <w:r w:rsidR="00D10954">
        <w:t>,</w:t>
      </w:r>
      <w:r w:rsidR="006948B0">
        <w:t xml:space="preserve"> </w:t>
      </w:r>
      <w:r w:rsidR="00101856" w:rsidRPr="008A300F">
        <w:t>including but not limited</w:t>
      </w:r>
      <w:r w:rsidR="00DE4ACB">
        <w:t xml:space="preserve"> to</w:t>
      </w:r>
      <w:r w:rsidR="00D10954">
        <w:t>:</w:t>
      </w:r>
    </w:p>
    <w:p w14:paraId="3F38E4B0" w14:textId="557B11D7" w:rsidR="00D86426" w:rsidRPr="008A300F" w:rsidRDefault="00F525E9" w:rsidP="00E879D5">
      <w:pPr>
        <w:pStyle w:val="ListParagraph"/>
      </w:pPr>
      <w:r w:rsidRPr="008A300F">
        <w:t>References U.S. export control regulations</w:t>
      </w:r>
      <w:r w:rsidR="00101856" w:rsidRPr="008A300F">
        <w:t>;</w:t>
      </w:r>
    </w:p>
    <w:p w14:paraId="4FBF2F51" w14:textId="3162D97C" w:rsidR="00D86426" w:rsidRPr="008A300F" w:rsidRDefault="00F525E9" w:rsidP="00E879D5">
      <w:pPr>
        <w:pStyle w:val="ListParagraph"/>
      </w:pPr>
      <w:r w:rsidRPr="008A300F">
        <w:t>Restricts access or participation based on country of origin</w:t>
      </w:r>
      <w:r w:rsidR="00101856" w:rsidRPr="008A300F">
        <w:t>;</w:t>
      </w:r>
    </w:p>
    <w:p w14:paraId="0AC05098" w14:textId="57C31CBC" w:rsidR="00D86426" w:rsidRPr="008A300F" w:rsidRDefault="00F525E9" w:rsidP="00E879D5">
      <w:pPr>
        <w:pStyle w:val="ListParagraph"/>
      </w:pPr>
      <w:r w:rsidRPr="008A300F">
        <w:lastRenderedPageBreak/>
        <w:t>Restricts the use of proprietary or confidential information</w:t>
      </w:r>
      <w:r w:rsidR="00101856" w:rsidRPr="008A300F">
        <w:t>;</w:t>
      </w:r>
    </w:p>
    <w:p w14:paraId="7726AD6B" w14:textId="416BE5A7" w:rsidR="00D86426" w:rsidRPr="008A300F" w:rsidRDefault="00F525E9" w:rsidP="00E879D5">
      <w:pPr>
        <w:pStyle w:val="ListParagraph"/>
      </w:pPr>
      <w:r w:rsidRPr="008A300F">
        <w:t>Grants the sponsor pre-publication review and approval for matters other than the inclusion of patent or sponsor proprietary/confidential information</w:t>
      </w:r>
      <w:r w:rsidR="00101856" w:rsidRPr="008A300F">
        <w:t>;</w:t>
      </w:r>
    </w:p>
    <w:p w14:paraId="53C0523D" w14:textId="27685639" w:rsidR="00D86426" w:rsidRPr="008A300F" w:rsidRDefault="00F525E9" w:rsidP="00E879D5">
      <w:pPr>
        <w:pStyle w:val="ListParagraph"/>
      </w:pPr>
      <w:r w:rsidRPr="008A300F">
        <w:t>Allows the sponsor to claim the results or data generated in the agreement as proprietary or trade secret</w:t>
      </w:r>
      <w:r w:rsidR="00101856" w:rsidRPr="008A300F">
        <w:t>;</w:t>
      </w:r>
    </w:p>
    <w:p w14:paraId="567D039C" w14:textId="7E217B07" w:rsidR="00D86426" w:rsidRPr="008A300F" w:rsidRDefault="00F525E9" w:rsidP="00E879D5">
      <w:pPr>
        <w:pStyle w:val="ListParagraph"/>
      </w:pPr>
      <w:r w:rsidRPr="008A300F">
        <w:t>Involves export</w:t>
      </w:r>
      <w:r w:rsidR="002D255A" w:rsidRPr="008A300F">
        <w:t>-</w:t>
      </w:r>
      <w:r w:rsidRPr="008A300F">
        <w:t xml:space="preserve">controlled </w:t>
      </w:r>
      <w:r w:rsidR="00C75BF0" w:rsidRPr="008A300F">
        <w:t>T</w:t>
      </w:r>
      <w:r w:rsidRPr="008A300F">
        <w:t>echnology</w:t>
      </w:r>
      <w:r w:rsidR="6DA3BB7A" w:rsidRPr="008A300F">
        <w:t>,</w:t>
      </w:r>
      <w:r w:rsidR="3599A29F" w:rsidRPr="008A300F">
        <w:t xml:space="preserve"> </w:t>
      </w:r>
      <w:r w:rsidR="7C46CB20" w:rsidRPr="008A300F">
        <w:t>a</w:t>
      </w:r>
      <w:r w:rsidR="3599A29F" w:rsidRPr="008A300F">
        <w:t>s identified in the contract</w:t>
      </w:r>
      <w:r w:rsidR="00101856" w:rsidRPr="008A300F">
        <w:t>;</w:t>
      </w:r>
    </w:p>
    <w:p w14:paraId="0CAD792D" w14:textId="72F7B247" w:rsidR="00D86426" w:rsidRPr="008A300F" w:rsidRDefault="00F525E9" w:rsidP="00E879D5">
      <w:pPr>
        <w:pStyle w:val="ListParagraph"/>
      </w:pPr>
      <w:r w:rsidRPr="008A300F">
        <w:t>Includes foreign sponsors or collaborators</w:t>
      </w:r>
      <w:r w:rsidR="00101856" w:rsidRPr="008A300F">
        <w:t>;</w:t>
      </w:r>
    </w:p>
    <w:p w14:paraId="2667C38D" w14:textId="7FD164F2" w:rsidR="00D86426" w:rsidRPr="008A300F" w:rsidRDefault="00F525E9" w:rsidP="00E879D5">
      <w:pPr>
        <w:pStyle w:val="ListParagraph"/>
      </w:pPr>
      <w:r w:rsidRPr="008A300F">
        <w:t>Travel, shipping, or work outside of the United States</w:t>
      </w:r>
      <w:r w:rsidR="00101856" w:rsidRPr="008A300F">
        <w:t>; and</w:t>
      </w:r>
    </w:p>
    <w:p w14:paraId="13C5DC51" w14:textId="77777777" w:rsidR="00D86426" w:rsidRPr="008A300F" w:rsidRDefault="00F525E9" w:rsidP="00E879D5">
      <w:pPr>
        <w:pStyle w:val="ListParagraph"/>
      </w:pPr>
      <w:r w:rsidRPr="008A300F">
        <w:t>Military applications of project results.</w:t>
      </w:r>
    </w:p>
    <w:p w14:paraId="7093C996" w14:textId="19CABC37" w:rsidR="00D86426" w:rsidRPr="008A300F" w:rsidRDefault="071B3930" w:rsidP="00403F9B">
      <w:pPr>
        <w:pStyle w:val="BodyText"/>
      </w:pPr>
      <w:r w:rsidRPr="20916579">
        <w:t xml:space="preserve">If any export control concerns are identified, the Office of </w:t>
      </w:r>
      <w:r w:rsidR="010FCAC1" w:rsidRPr="20916579">
        <w:t>Research Integrity</w:t>
      </w:r>
      <w:r w:rsidRPr="20916579">
        <w:t xml:space="preserve"> is notified</w:t>
      </w:r>
      <w:r w:rsidR="49772901" w:rsidRPr="20916579">
        <w:t xml:space="preserve"> by ORSP, SPFAC, Operational Review</w:t>
      </w:r>
      <w:r w:rsidR="00B25A5B">
        <w:t xml:space="preserve">, </w:t>
      </w:r>
      <w:r w:rsidR="007E316F">
        <w:t>Purchasing</w:t>
      </w:r>
      <w:r w:rsidR="00B25A5B">
        <w:t xml:space="preserve"> or Travel</w:t>
      </w:r>
      <w:r w:rsidRPr="20916579">
        <w:t xml:space="preserve">. During review, all persons </w:t>
      </w:r>
      <w:r w:rsidR="53FAC537" w:rsidRPr="20916579">
        <w:t xml:space="preserve">and entities </w:t>
      </w:r>
      <w:r w:rsidR="379E838F" w:rsidRPr="20916579">
        <w:t xml:space="preserve">listed on contracts with export control items </w:t>
      </w:r>
      <w:r w:rsidRPr="20916579">
        <w:t>are screened against restricted party lists. Export controlled equipment, data, or technology is identified</w:t>
      </w:r>
      <w:r w:rsidR="6E18ADF6" w:rsidRPr="20916579">
        <w:t>,</w:t>
      </w:r>
      <w:r w:rsidRPr="20916579">
        <w:t xml:space="preserve"> and the appropriate compliance procedures are implemented.</w:t>
      </w:r>
    </w:p>
    <w:p w14:paraId="72563D4B" w14:textId="50FF96FB" w:rsidR="00E937A9" w:rsidRPr="00617262" w:rsidRDefault="00F525E9" w:rsidP="00C0204A">
      <w:pPr>
        <w:pStyle w:val="Heading2"/>
      </w:pPr>
      <w:bookmarkStart w:id="89" w:name="_Toc46332215"/>
      <w:bookmarkStart w:id="90" w:name="_Toc84430867"/>
      <w:r w:rsidRPr="00617262">
        <w:t>Technology Control Plans (</w:t>
      </w:r>
      <w:r w:rsidR="00617262">
        <w:t>“</w:t>
      </w:r>
      <w:r w:rsidRPr="00617262">
        <w:t>TCP</w:t>
      </w:r>
      <w:r w:rsidR="00617262">
        <w:t>”</w:t>
      </w:r>
      <w:r w:rsidRPr="00617262">
        <w:t xml:space="preserve">) </w:t>
      </w:r>
      <w:r w:rsidR="00C75BF0" w:rsidRPr="00617262">
        <w:t>Procedures</w:t>
      </w:r>
      <w:bookmarkEnd w:id="90"/>
    </w:p>
    <w:p w14:paraId="6588AAC8" w14:textId="11A34C4C" w:rsidR="00C75BF0" w:rsidRPr="008A300F" w:rsidRDefault="00C75BF0" w:rsidP="00804434">
      <w:pPr>
        <w:pStyle w:val="BodyText"/>
      </w:pPr>
      <w:bookmarkStart w:id="91" w:name="_Toc46480384"/>
      <w:bookmarkStart w:id="92" w:name="_Hlk51921962"/>
      <w:r w:rsidRPr="008A300F">
        <w:t>Any University research project that involves export-controlled equipment or information, or has restrictions on access, requires a Technology Control Plan. The Export Control</w:t>
      </w:r>
      <w:r w:rsidR="009E334A">
        <w:t xml:space="preserve"> </w:t>
      </w:r>
      <w:r w:rsidRPr="008A300F">
        <w:t>Officer will work with the PI to develop and implement a TCP to appropriately secure the equipment, data, or Technology from access by unlicensed non-U.S. Persons.</w:t>
      </w:r>
      <w:bookmarkEnd w:id="89"/>
      <w:bookmarkEnd w:id="91"/>
      <w:r w:rsidRPr="008A300F">
        <w:t xml:space="preserve"> Technology Control Plans shall address the following:</w:t>
      </w:r>
    </w:p>
    <w:p w14:paraId="470CB64A" w14:textId="77777777" w:rsidR="00C75BF0" w:rsidRPr="008A300F" w:rsidRDefault="00C75BF0" w:rsidP="00C248BB">
      <w:pPr>
        <w:pStyle w:val="Heading3"/>
        <w:numPr>
          <w:ilvl w:val="0"/>
          <w:numId w:val="17"/>
        </w:numPr>
      </w:pPr>
      <w:bookmarkStart w:id="93" w:name="_Toc84430868"/>
      <w:r w:rsidRPr="008A300F">
        <w:t>Project Personnel:</w:t>
      </w:r>
      <w:bookmarkEnd w:id="93"/>
    </w:p>
    <w:p w14:paraId="68DF610E" w14:textId="31EB11C7" w:rsidR="00C75BF0" w:rsidRPr="00C75BF0" w:rsidRDefault="00C75BF0" w:rsidP="00C248BB">
      <w:pPr>
        <w:pStyle w:val="ListParagraph"/>
        <w:numPr>
          <w:ilvl w:val="1"/>
          <w:numId w:val="15"/>
        </w:numPr>
      </w:pPr>
      <w:r w:rsidRPr="008A300F">
        <w:t>The PI is responsible for identifying in the Technology Control Plan all persons who may have access to export controlled</w:t>
      </w:r>
      <w:r w:rsidR="00F06805">
        <w:t>/</w:t>
      </w:r>
      <w:r w:rsidRPr="008A300F">
        <w:t xml:space="preserve">restricted </w:t>
      </w:r>
      <w:r w:rsidR="00F06805">
        <w:t>technology</w:t>
      </w:r>
      <w:r w:rsidRPr="008A300F">
        <w:t xml:space="preserve"> and software, and that such controlled Technical Data will not be disclosed, exported, or transferred in any manner not authorized under ITAR/EAR</w:t>
      </w:r>
      <w:r w:rsidR="002808C0">
        <w:t>, unless license specifically allowing the release is obtained</w:t>
      </w:r>
      <w:r w:rsidR="00F06805">
        <w:t>.</w:t>
      </w:r>
    </w:p>
    <w:p w14:paraId="091ACA49" w14:textId="6359DE31" w:rsidR="00F06805" w:rsidRDefault="00C75BF0" w:rsidP="00C248BB">
      <w:pPr>
        <w:pStyle w:val="ListParagraph"/>
        <w:numPr>
          <w:ilvl w:val="1"/>
          <w:numId w:val="15"/>
        </w:numPr>
      </w:pPr>
      <w:r w:rsidRPr="008A300F">
        <w:t xml:space="preserve">The PI shall verify in the Technology Control Plan that the University’s Office of Human Resources has confirmed the citizenship status of each project personnel granted access to such </w:t>
      </w:r>
      <w:r w:rsidR="00804434" w:rsidRPr="008A300F">
        <w:t>export-controlled</w:t>
      </w:r>
      <w:r w:rsidRPr="008A300F">
        <w:t xml:space="preserve"> materials by the PI.</w:t>
      </w:r>
    </w:p>
    <w:p w14:paraId="5D4AC615" w14:textId="2027C989" w:rsidR="00F06805" w:rsidRDefault="00F06805" w:rsidP="00C248BB">
      <w:pPr>
        <w:pStyle w:val="ListParagraph"/>
        <w:numPr>
          <w:ilvl w:val="1"/>
          <w:numId w:val="15"/>
        </w:numPr>
      </w:pPr>
      <w:r>
        <w:t xml:space="preserve">PI will request assistance from ORI with obtaining licenses, as appropriate, for any personnel requiring access that are prohibited by </w:t>
      </w:r>
      <w:r w:rsidR="00A609BC">
        <w:t>E</w:t>
      </w:r>
      <w:r>
        <w:t xml:space="preserve">xport </w:t>
      </w:r>
      <w:r w:rsidR="00A609BC">
        <w:t>C</w:t>
      </w:r>
      <w:r>
        <w:t xml:space="preserve">ontrol </w:t>
      </w:r>
      <w:r w:rsidR="00A609BC">
        <w:t>L</w:t>
      </w:r>
      <w:r>
        <w:t>aws.</w:t>
      </w:r>
    </w:p>
    <w:p w14:paraId="5C8017D4" w14:textId="4BAB33A2" w:rsidR="00F06805" w:rsidRDefault="00F06805" w:rsidP="00C248BB">
      <w:pPr>
        <w:pStyle w:val="ListParagraph"/>
        <w:numPr>
          <w:ilvl w:val="1"/>
          <w:numId w:val="15"/>
        </w:numPr>
      </w:pPr>
      <w:r>
        <w:t>All personnel working with the Export Controlled Technology must sign the Technology Control Plan.</w:t>
      </w:r>
    </w:p>
    <w:p w14:paraId="01E8A23A" w14:textId="42009FDB" w:rsidR="00F06805" w:rsidRPr="00A9104A" w:rsidRDefault="00F06805" w:rsidP="00C248BB">
      <w:pPr>
        <w:pStyle w:val="ListParagraph"/>
        <w:numPr>
          <w:ilvl w:val="1"/>
          <w:numId w:val="15"/>
        </w:numPr>
      </w:pPr>
      <w:r>
        <w:lastRenderedPageBreak/>
        <w:t xml:space="preserve">Any new persons being added to the project to work with the Export Controlled Technology </w:t>
      </w:r>
      <w:r w:rsidR="002808C0">
        <w:t>must also complete the required training and sign the Technology Control Plan.</w:t>
      </w:r>
    </w:p>
    <w:p w14:paraId="608A5B69" w14:textId="20A2CF7B" w:rsidR="00C75BF0" w:rsidRPr="008A300F" w:rsidRDefault="00A3213F" w:rsidP="00CA13D3">
      <w:pPr>
        <w:pStyle w:val="Heading3"/>
      </w:pPr>
      <w:r>
        <w:t xml:space="preserve"> </w:t>
      </w:r>
      <w:bookmarkStart w:id="94" w:name="_Toc84430869"/>
      <w:r w:rsidR="00C75BF0" w:rsidRPr="008A300F">
        <w:t>Training:</w:t>
      </w:r>
      <w:bookmarkEnd w:id="94"/>
    </w:p>
    <w:p w14:paraId="24FFDCAA" w14:textId="77777777" w:rsidR="00C75BF0" w:rsidRPr="00C75BF0" w:rsidRDefault="00C75BF0" w:rsidP="00C248BB">
      <w:pPr>
        <w:pStyle w:val="ListParagraph"/>
        <w:numPr>
          <w:ilvl w:val="0"/>
          <w:numId w:val="18"/>
        </w:numPr>
      </w:pPr>
      <w:r w:rsidRPr="008A300F">
        <w:t>The PI shall verify in the Technology Control Plan that each project personnel has completed the University’s online export control</w:t>
      </w:r>
      <w:r w:rsidRPr="008A300F">
        <w:rPr>
          <w:spacing w:val="-21"/>
        </w:rPr>
        <w:t xml:space="preserve"> </w:t>
      </w:r>
      <w:r w:rsidRPr="008A300F">
        <w:t>training, including any additional modules pertaining to their type of project.</w:t>
      </w:r>
    </w:p>
    <w:p w14:paraId="250C484F" w14:textId="22837915" w:rsidR="00C75BF0" w:rsidRPr="00C75BF0" w:rsidRDefault="00C75BF0" w:rsidP="00C248BB">
      <w:pPr>
        <w:pStyle w:val="ListParagraph"/>
        <w:numPr>
          <w:ilvl w:val="0"/>
          <w:numId w:val="18"/>
        </w:numPr>
      </w:pPr>
      <w:r w:rsidRPr="008A300F">
        <w:t xml:space="preserve">Each project personnel </w:t>
      </w:r>
      <w:proofErr w:type="gramStart"/>
      <w:r w:rsidRPr="008A300F">
        <w:t>is</w:t>
      </w:r>
      <w:proofErr w:type="gramEnd"/>
      <w:r w:rsidRPr="008A300F">
        <w:t xml:space="preserve"> required to attend a workshop offered by ORI where any questions arising out of the </w:t>
      </w:r>
      <w:r w:rsidR="00925A8F">
        <w:t>online training will</w:t>
      </w:r>
      <w:r w:rsidRPr="008A300F">
        <w:t xml:space="preserve"> be addressed.</w:t>
      </w:r>
    </w:p>
    <w:p w14:paraId="619A945B" w14:textId="77777777" w:rsidR="00C75BF0" w:rsidRPr="008A300F" w:rsidRDefault="00C75BF0" w:rsidP="00CA13D3">
      <w:pPr>
        <w:pStyle w:val="Heading3"/>
      </w:pPr>
      <w:bookmarkStart w:id="95" w:name="_Toc84430870"/>
      <w:r w:rsidRPr="008A300F">
        <w:t>Facilities:</w:t>
      </w:r>
      <w:bookmarkEnd w:id="95"/>
    </w:p>
    <w:p w14:paraId="15FFBF10" w14:textId="07F800C7" w:rsidR="00C75BF0" w:rsidRPr="00C75BF0" w:rsidRDefault="00C75BF0" w:rsidP="00C248BB">
      <w:pPr>
        <w:pStyle w:val="ListParagraph"/>
        <w:numPr>
          <w:ilvl w:val="0"/>
          <w:numId w:val="19"/>
        </w:numPr>
      </w:pPr>
      <w:r w:rsidRPr="008A300F">
        <w:t xml:space="preserve">The PI shall verify in the Technology Control Plan that </w:t>
      </w:r>
      <w:r w:rsidR="00804434" w:rsidRPr="008A300F">
        <w:t xml:space="preserve">an </w:t>
      </w:r>
      <w:r w:rsidR="00804434" w:rsidRPr="005E02AA">
        <w:t>access</w:t>
      </w:r>
      <w:r w:rsidR="005E02AA" w:rsidRPr="008A300F">
        <w:t>-controlled</w:t>
      </w:r>
      <w:r w:rsidR="005E02AA">
        <w:t xml:space="preserve"> </w:t>
      </w:r>
      <w:r w:rsidRPr="008A300F">
        <w:t>room will be used for storage of all export controlled physical materials (i.e., hardware, software, files, printed</w:t>
      </w:r>
      <w:r w:rsidRPr="008A300F">
        <w:rPr>
          <w:spacing w:val="-1"/>
        </w:rPr>
        <w:t xml:space="preserve"> </w:t>
      </w:r>
      <w:r w:rsidRPr="008A300F">
        <w:t xml:space="preserve">documentation) and that the room is clearly marked on the exterior door </w:t>
      </w:r>
      <w:r w:rsidR="00D767A8">
        <w:t>as a</w:t>
      </w:r>
      <w:r w:rsidRPr="008A300F">
        <w:t xml:space="preserve"> Restricted Area </w:t>
      </w:r>
      <w:r w:rsidR="00D767A8">
        <w:t>(</w:t>
      </w:r>
      <w:r w:rsidRPr="008A300F">
        <w:t>U.S. Persons only</w:t>
      </w:r>
      <w:r w:rsidR="00D767A8">
        <w:t xml:space="preserve"> will be added as needed</w:t>
      </w:r>
      <w:r w:rsidRPr="008A300F">
        <w:t>) and this approved Technology Control Plan is posted clearly inside the</w:t>
      </w:r>
      <w:r w:rsidRPr="008A300F">
        <w:rPr>
          <w:spacing w:val="-12"/>
        </w:rPr>
        <w:t xml:space="preserve"> </w:t>
      </w:r>
      <w:r w:rsidRPr="008A300F">
        <w:t>room.</w:t>
      </w:r>
    </w:p>
    <w:p w14:paraId="7000CD1F" w14:textId="11082961" w:rsidR="00C75BF0" w:rsidRPr="00C75BF0" w:rsidRDefault="00C75BF0" w:rsidP="00C248BB">
      <w:pPr>
        <w:pStyle w:val="ListParagraph"/>
        <w:numPr>
          <w:ilvl w:val="0"/>
          <w:numId w:val="19"/>
        </w:numPr>
      </w:pPr>
      <w:r w:rsidRPr="008A300F">
        <w:t xml:space="preserve">The PI shall verify in the Technology Control Plan </w:t>
      </w:r>
      <w:r w:rsidR="00DE414E">
        <w:t xml:space="preserve">the method </w:t>
      </w:r>
      <w:r w:rsidR="005B1CD9">
        <w:t>of</w:t>
      </w:r>
      <w:r w:rsidR="00DE414E">
        <w:t xml:space="preserve"> controlling access to the </w:t>
      </w:r>
      <w:r w:rsidR="00723567">
        <w:t>access-controlled room</w:t>
      </w:r>
      <w:r w:rsidR="008F20AF">
        <w:t xml:space="preserve">. The </w:t>
      </w:r>
      <w:r w:rsidRPr="008A300F">
        <w:t xml:space="preserve">process (room key or card) </w:t>
      </w:r>
      <w:r w:rsidR="008F20AF">
        <w:t>must be</w:t>
      </w:r>
      <w:r w:rsidRPr="008A300F">
        <w:t xml:space="preserve"> managed by the PI’s </w:t>
      </w:r>
      <w:r w:rsidR="00804434" w:rsidRPr="008A300F">
        <w:t>department,</w:t>
      </w:r>
      <w:r w:rsidR="00723567">
        <w:t xml:space="preserve"> </w:t>
      </w:r>
      <w:r w:rsidRPr="008A300F">
        <w:t>and all access requests are made in writing by the PI. PI shall ensure that only approved personnel will be granted</w:t>
      </w:r>
      <w:r w:rsidRPr="008A300F">
        <w:rPr>
          <w:spacing w:val="-3"/>
        </w:rPr>
        <w:t xml:space="preserve"> </w:t>
      </w:r>
      <w:r w:rsidRPr="008A300F">
        <w:t>access.</w:t>
      </w:r>
      <w:r w:rsidR="00787765">
        <w:t xml:space="preserve"> </w:t>
      </w:r>
      <w:r w:rsidR="0075748A">
        <w:t xml:space="preserve">Review the available security options </w:t>
      </w:r>
      <w:r w:rsidR="008B426C">
        <w:t xml:space="preserve">on the </w:t>
      </w:r>
      <w:hyperlink r:id="rId46" w:history="1">
        <w:r w:rsidR="008B426C" w:rsidRPr="00571EA2">
          <w:rPr>
            <w:rStyle w:val="Hyperlink"/>
            <w:i/>
            <w:iCs/>
          </w:rPr>
          <w:t>IT Services - Security</w:t>
        </w:r>
      </w:hyperlink>
      <w:r w:rsidR="008B426C">
        <w:t xml:space="preserve"> website and make requests for electronic locks by emailing </w:t>
      </w:r>
      <w:hyperlink r:id="rId47" w:history="1">
        <w:r w:rsidR="008B426C" w:rsidRPr="008B426C">
          <w:rPr>
            <w:rStyle w:val="Hyperlink"/>
            <w:i/>
            <w:iCs/>
          </w:rPr>
          <w:t>psec@louisiana.edu</w:t>
        </w:r>
      </w:hyperlink>
      <w:r w:rsidR="008B426C">
        <w:t>.</w:t>
      </w:r>
    </w:p>
    <w:p w14:paraId="4A0AC3AE" w14:textId="1ACC9B19" w:rsidR="00C75BF0" w:rsidRPr="00C75BF0" w:rsidRDefault="00C75BF0" w:rsidP="00C248BB">
      <w:pPr>
        <w:pStyle w:val="ListParagraph"/>
        <w:numPr>
          <w:ilvl w:val="0"/>
          <w:numId w:val="19"/>
        </w:numPr>
      </w:pPr>
      <w:r w:rsidRPr="008A300F">
        <w:t xml:space="preserve">The PI shall verify in the Technology Control Plan that regular custodial, recycling, and maintenance services are NOT to be provided in </w:t>
      </w:r>
      <w:r w:rsidR="00804434" w:rsidRPr="008A300F">
        <w:t xml:space="preserve">the </w:t>
      </w:r>
      <w:r w:rsidR="00804434" w:rsidRPr="005E02AA">
        <w:t>access</w:t>
      </w:r>
      <w:r w:rsidR="005E02AA" w:rsidRPr="008A300F">
        <w:t>-controlled</w:t>
      </w:r>
      <w:r w:rsidRPr="008A300F">
        <w:t xml:space="preserve"> room and facilities management is given instructions that staff are not to access the room unaccompanied. P</w:t>
      </w:r>
      <w:r w:rsidR="00F06805">
        <w:t xml:space="preserve">I </w:t>
      </w:r>
      <w:r w:rsidRPr="008A300F">
        <w:t>shall ensure that project personnel are responsible for cleaning and/or escorting staff as visitors for occasional cleaning and maintenance</w:t>
      </w:r>
      <w:r w:rsidRPr="008A300F">
        <w:rPr>
          <w:spacing w:val="-8"/>
        </w:rPr>
        <w:t xml:space="preserve"> </w:t>
      </w:r>
      <w:r w:rsidRPr="008A300F">
        <w:t>services.</w:t>
      </w:r>
    </w:p>
    <w:p w14:paraId="0CF5EBA1" w14:textId="5430FD38" w:rsidR="00C75BF0" w:rsidRPr="00C75BF0" w:rsidRDefault="00C75BF0" w:rsidP="00C248BB">
      <w:pPr>
        <w:pStyle w:val="ListParagraph"/>
        <w:numPr>
          <w:ilvl w:val="0"/>
          <w:numId w:val="19"/>
        </w:numPr>
      </w:pPr>
      <w:r w:rsidRPr="008A300F">
        <w:t xml:space="preserve">The PI shall confirm in the Technology Control Plan that the </w:t>
      </w:r>
      <w:r w:rsidR="00815B3D">
        <w:t>access</w:t>
      </w:r>
      <w:r w:rsidR="00D8022E">
        <w:t>-</w:t>
      </w:r>
      <w:r w:rsidRPr="008A300F">
        <w:t>controlled room has a shredder or disposal container for export controlled printed</w:t>
      </w:r>
      <w:r w:rsidRPr="008A300F">
        <w:rPr>
          <w:spacing w:val="-16"/>
        </w:rPr>
        <w:t xml:space="preserve"> </w:t>
      </w:r>
      <w:r w:rsidRPr="008A300F">
        <w:t>matter.</w:t>
      </w:r>
    </w:p>
    <w:p w14:paraId="446F34E9" w14:textId="0D201986" w:rsidR="00C75BF0" w:rsidRPr="008A300F" w:rsidRDefault="00C75BF0" w:rsidP="00CA13D3">
      <w:pPr>
        <w:pStyle w:val="Heading3"/>
      </w:pPr>
      <w:bookmarkStart w:id="96" w:name="_Toc84430871"/>
      <w:r w:rsidRPr="008A300F">
        <w:t>Visitor and Guest Access</w:t>
      </w:r>
      <w:r w:rsidR="00822249">
        <w:t>:</w:t>
      </w:r>
      <w:bookmarkEnd w:id="96"/>
    </w:p>
    <w:p w14:paraId="08D63EB8" w14:textId="18FCCE30" w:rsidR="00C75BF0" w:rsidRPr="008A300F" w:rsidRDefault="00C75BF0" w:rsidP="00C248BB">
      <w:pPr>
        <w:pStyle w:val="BalloonText"/>
        <w:numPr>
          <w:ilvl w:val="0"/>
          <w:numId w:val="20"/>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 xml:space="preserve">The PI shall verify in the Technology Control Plan that all parties entering </w:t>
      </w:r>
      <w:r w:rsidR="00804434" w:rsidRPr="008A300F">
        <w:rPr>
          <w:rFonts w:ascii="Times New Roman" w:hAnsi="Times New Roman" w:cs="Times New Roman"/>
          <w:sz w:val="22"/>
          <w:szCs w:val="22"/>
        </w:rPr>
        <w:t xml:space="preserve">the </w:t>
      </w:r>
      <w:r w:rsidR="00804434" w:rsidRPr="005E02AA">
        <w:rPr>
          <w:rFonts w:ascii="Times New Roman" w:hAnsi="Times New Roman" w:cs="Times New Roman"/>
          <w:sz w:val="22"/>
          <w:szCs w:val="22"/>
        </w:rPr>
        <w:t>access</w:t>
      </w:r>
      <w:r w:rsidR="005E02AA" w:rsidRPr="008A300F">
        <w:rPr>
          <w:rFonts w:ascii="Times New Roman" w:hAnsi="Times New Roman" w:cs="Times New Roman"/>
          <w:sz w:val="22"/>
          <w:szCs w:val="22"/>
        </w:rPr>
        <w:t>-controlled</w:t>
      </w:r>
      <w:r w:rsidR="005E02AA">
        <w:rPr>
          <w:rFonts w:ascii="Times New Roman" w:hAnsi="Times New Roman" w:cs="Times New Roman"/>
          <w:sz w:val="22"/>
          <w:szCs w:val="22"/>
        </w:rPr>
        <w:t xml:space="preserve"> </w:t>
      </w:r>
      <w:r w:rsidRPr="008A300F">
        <w:rPr>
          <w:rFonts w:ascii="Times New Roman" w:hAnsi="Times New Roman" w:cs="Times New Roman"/>
          <w:sz w:val="22"/>
          <w:szCs w:val="22"/>
        </w:rPr>
        <w:t xml:space="preserve">room who are not approved personnel will sign in and be accompanied by </w:t>
      </w:r>
      <w:r w:rsidR="008C1914" w:rsidRPr="008A300F">
        <w:rPr>
          <w:rFonts w:ascii="Times New Roman" w:hAnsi="Times New Roman" w:cs="Times New Roman"/>
          <w:sz w:val="22"/>
          <w:szCs w:val="22"/>
        </w:rPr>
        <w:t>approved personnel</w:t>
      </w:r>
      <w:r w:rsidRPr="008A300F">
        <w:rPr>
          <w:rFonts w:ascii="Times New Roman" w:hAnsi="Times New Roman" w:cs="Times New Roman"/>
          <w:sz w:val="22"/>
          <w:szCs w:val="22"/>
        </w:rPr>
        <w:t xml:space="preserve">. The University recommends that all visitors be approved by the PI prior to entering the facility. The PI will acknowledge in the Technology Control Plan that Foreign Persons will not be allowed to enter the access-controlled room unless all </w:t>
      </w:r>
      <w:r w:rsidR="00804434" w:rsidRPr="008A300F">
        <w:rPr>
          <w:rFonts w:ascii="Times New Roman" w:hAnsi="Times New Roman" w:cs="Times New Roman"/>
          <w:sz w:val="22"/>
          <w:szCs w:val="22"/>
        </w:rPr>
        <w:t>export-controlled</w:t>
      </w:r>
      <w:r w:rsidRPr="008A300F">
        <w:rPr>
          <w:rFonts w:ascii="Times New Roman" w:hAnsi="Times New Roman" w:cs="Times New Roman"/>
          <w:sz w:val="22"/>
          <w:szCs w:val="22"/>
        </w:rPr>
        <w:t xml:space="preserve"> materials are secured in a locked cabinet or</w:t>
      </w:r>
      <w:r w:rsidRPr="008A300F">
        <w:rPr>
          <w:rFonts w:ascii="Times New Roman" w:hAnsi="Times New Roman" w:cs="Times New Roman"/>
          <w:spacing w:val="-18"/>
          <w:sz w:val="22"/>
          <w:szCs w:val="22"/>
        </w:rPr>
        <w:t xml:space="preserve"> </w:t>
      </w:r>
      <w:r w:rsidRPr="008A300F">
        <w:rPr>
          <w:rFonts w:ascii="Times New Roman" w:hAnsi="Times New Roman" w:cs="Times New Roman"/>
          <w:sz w:val="22"/>
          <w:szCs w:val="22"/>
        </w:rPr>
        <w:t>covered.</w:t>
      </w:r>
    </w:p>
    <w:p w14:paraId="10086E22" w14:textId="77777777" w:rsidR="00C75BF0" w:rsidRPr="008A300F" w:rsidRDefault="00C75BF0" w:rsidP="00C248BB">
      <w:pPr>
        <w:pStyle w:val="BalloonText"/>
        <w:numPr>
          <w:ilvl w:val="0"/>
          <w:numId w:val="20"/>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The PI shall confirm in the Technology Control Plan that all sign in sheets must include the name of the guest/visitor, a confirmation of all parties’ citizenship, a record of the responsible approved person chaperoning the visit, as well as the date of the</w:t>
      </w:r>
      <w:r w:rsidRPr="008A300F">
        <w:rPr>
          <w:rFonts w:ascii="Times New Roman" w:hAnsi="Times New Roman" w:cs="Times New Roman"/>
          <w:spacing w:val="-1"/>
          <w:sz w:val="22"/>
          <w:szCs w:val="22"/>
        </w:rPr>
        <w:t xml:space="preserve"> </w:t>
      </w:r>
      <w:r w:rsidRPr="008A300F">
        <w:rPr>
          <w:rFonts w:ascii="Times New Roman" w:hAnsi="Times New Roman" w:cs="Times New Roman"/>
          <w:sz w:val="22"/>
          <w:szCs w:val="22"/>
        </w:rPr>
        <w:t>visit.</w:t>
      </w:r>
    </w:p>
    <w:p w14:paraId="72D8256B" w14:textId="77777777" w:rsidR="00C75BF0" w:rsidRPr="008A300F" w:rsidRDefault="00C75BF0" w:rsidP="00CA13D3">
      <w:pPr>
        <w:pStyle w:val="Heading3"/>
      </w:pPr>
      <w:bookmarkStart w:id="97" w:name="_Toc84430872"/>
      <w:r w:rsidRPr="008A300F">
        <w:t>Marking Documents and Hardware</w:t>
      </w:r>
      <w:bookmarkEnd w:id="97"/>
    </w:p>
    <w:p w14:paraId="11BF3C55" w14:textId="62B77959" w:rsidR="00C75BF0" w:rsidRPr="008A300F" w:rsidRDefault="00C75BF0" w:rsidP="00C248BB">
      <w:pPr>
        <w:pStyle w:val="BalloonText"/>
        <w:numPr>
          <w:ilvl w:val="0"/>
          <w:numId w:val="21"/>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lastRenderedPageBreak/>
        <w:t xml:space="preserve">The PI shall confirm in the Technology Control Plan that all </w:t>
      </w:r>
      <w:r w:rsidR="00CD6346">
        <w:rPr>
          <w:rFonts w:ascii="Times New Roman" w:hAnsi="Times New Roman" w:cs="Times New Roman"/>
          <w:sz w:val="22"/>
          <w:szCs w:val="22"/>
        </w:rPr>
        <w:t>export</w:t>
      </w:r>
      <w:r w:rsidRPr="008A300F">
        <w:rPr>
          <w:rFonts w:ascii="Times New Roman" w:hAnsi="Times New Roman" w:cs="Times New Roman"/>
          <w:sz w:val="22"/>
          <w:szCs w:val="22"/>
        </w:rPr>
        <w:t xml:space="preserve"> restricted documents and hardware are to be clearly marked with “</w:t>
      </w:r>
      <w:r w:rsidR="00251773" w:rsidRPr="00A9104A">
        <w:rPr>
          <w:rStyle w:val="Strong"/>
          <w:rFonts w:ascii="Times New Roman" w:hAnsi="Times New Roman" w:cs="Times New Roman"/>
          <w:sz w:val="22"/>
          <w:szCs w:val="22"/>
        </w:rPr>
        <w:t>WARNING</w:t>
      </w:r>
      <w:r w:rsidR="00251773" w:rsidRPr="00A9104A">
        <w:rPr>
          <w:rFonts w:ascii="Times New Roman" w:hAnsi="Times New Roman" w:cs="Times New Roman"/>
          <w:sz w:val="22"/>
          <w:szCs w:val="22"/>
        </w:rPr>
        <w:t xml:space="preserve"> - This document contains technical data whose export is restricted by the Arms Export Control Act (Title 22, U.S.C., Sec 2751, et seq.) or the Export Administration Act of 1979, as amended (Title 50, U.S.C., App. 2401 et seq.).</w:t>
      </w:r>
      <w:r w:rsidR="00251773">
        <w:rPr>
          <w:rFonts w:ascii="Arial" w:hAnsi="Arial" w:cs="Arial"/>
        </w:rPr>
        <w:t xml:space="preserve"> </w:t>
      </w:r>
      <w:r w:rsidRPr="008A300F">
        <w:rPr>
          <w:rFonts w:ascii="Times New Roman" w:hAnsi="Times New Roman" w:cs="Times New Roman"/>
          <w:sz w:val="22"/>
          <w:szCs w:val="22"/>
        </w:rPr>
        <w:t>Violations of th</w:t>
      </w:r>
      <w:r w:rsidR="00721180">
        <w:rPr>
          <w:rFonts w:ascii="Times New Roman" w:hAnsi="Times New Roman" w:cs="Times New Roman"/>
          <w:sz w:val="22"/>
          <w:szCs w:val="22"/>
        </w:rPr>
        <w:t xml:space="preserve">ese </w:t>
      </w:r>
      <w:r w:rsidRPr="008A300F">
        <w:rPr>
          <w:rFonts w:ascii="Times New Roman" w:hAnsi="Times New Roman" w:cs="Times New Roman"/>
          <w:sz w:val="22"/>
          <w:szCs w:val="22"/>
        </w:rPr>
        <w:t>statute</w:t>
      </w:r>
      <w:r w:rsidR="00721180">
        <w:rPr>
          <w:rFonts w:ascii="Times New Roman" w:hAnsi="Times New Roman" w:cs="Times New Roman"/>
          <w:sz w:val="22"/>
          <w:szCs w:val="22"/>
        </w:rPr>
        <w:t>s</w:t>
      </w:r>
      <w:r w:rsidRPr="008A300F">
        <w:rPr>
          <w:rFonts w:ascii="Times New Roman" w:hAnsi="Times New Roman" w:cs="Times New Roman"/>
          <w:sz w:val="22"/>
          <w:szCs w:val="22"/>
        </w:rPr>
        <w:t xml:space="preserve"> are subject to severe criminal</w:t>
      </w:r>
      <w:r w:rsidRPr="008A300F">
        <w:rPr>
          <w:rFonts w:ascii="Times New Roman" w:hAnsi="Times New Roman" w:cs="Times New Roman"/>
          <w:spacing w:val="-30"/>
          <w:sz w:val="22"/>
          <w:szCs w:val="22"/>
        </w:rPr>
        <w:t xml:space="preserve"> </w:t>
      </w:r>
      <w:r w:rsidRPr="008A300F">
        <w:rPr>
          <w:rFonts w:ascii="Times New Roman" w:hAnsi="Times New Roman" w:cs="Times New Roman"/>
          <w:sz w:val="22"/>
          <w:szCs w:val="22"/>
        </w:rPr>
        <w:t>penalties.</w:t>
      </w:r>
      <w:r w:rsidR="00104312">
        <w:rPr>
          <w:rFonts w:ascii="Times New Roman" w:hAnsi="Times New Roman" w:cs="Times New Roman"/>
          <w:sz w:val="22"/>
          <w:szCs w:val="22"/>
        </w:rPr>
        <w:t>”</w:t>
      </w:r>
      <w:r w:rsidRPr="008A300F">
        <w:rPr>
          <w:rFonts w:ascii="Times New Roman" w:hAnsi="Times New Roman" w:cs="Times New Roman"/>
          <w:sz w:val="22"/>
          <w:szCs w:val="22"/>
        </w:rPr>
        <w:t xml:space="preserve"> </w:t>
      </w:r>
    </w:p>
    <w:p w14:paraId="6B206D75" w14:textId="77777777" w:rsidR="00C75BF0" w:rsidRPr="008A300F" w:rsidRDefault="00C75BF0" w:rsidP="00CA13D3">
      <w:pPr>
        <w:pStyle w:val="Heading3"/>
      </w:pPr>
      <w:bookmarkStart w:id="98" w:name="_Toc84430873"/>
      <w:r w:rsidRPr="008A300F">
        <w:t>Computer Access and Electronic Data</w:t>
      </w:r>
      <w:bookmarkEnd w:id="98"/>
    </w:p>
    <w:p w14:paraId="7241AE07" w14:textId="6EA41308"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F3E9B41">
        <w:rPr>
          <w:rFonts w:ascii="Times New Roman" w:hAnsi="Times New Roman" w:cs="Times New Roman"/>
          <w:sz w:val="22"/>
          <w:szCs w:val="22"/>
        </w:rPr>
        <w:t xml:space="preserve">The PI shall verify in the Technology Control Plan that all computers that store </w:t>
      </w:r>
      <w:r w:rsidR="007E5A39" w:rsidRPr="0F3E9B41">
        <w:rPr>
          <w:rFonts w:ascii="Times New Roman" w:hAnsi="Times New Roman" w:cs="Times New Roman"/>
          <w:sz w:val="22"/>
          <w:szCs w:val="22"/>
        </w:rPr>
        <w:t>export-controlled</w:t>
      </w:r>
      <w:r w:rsidRPr="0F3E9B41">
        <w:rPr>
          <w:rFonts w:ascii="Times New Roman" w:hAnsi="Times New Roman" w:cs="Times New Roman"/>
          <w:sz w:val="22"/>
          <w:szCs w:val="22"/>
        </w:rPr>
        <w:t xml:space="preserve"> materials must meet the minimum campus security standards. The campus minimum security standards require that the operating system is currently supported and patched, the computer is password protected and runs current virus protection software when available for the operating system, and host-based firewall is enabled to block inbound traffic. The IT Services office will validate the security of systems storing </w:t>
      </w:r>
      <w:r w:rsidR="007E5A39" w:rsidRPr="0F3E9B41">
        <w:rPr>
          <w:rFonts w:ascii="Times New Roman" w:hAnsi="Times New Roman" w:cs="Times New Roman"/>
          <w:sz w:val="22"/>
          <w:szCs w:val="22"/>
        </w:rPr>
        <w:t>export-controlled</w:t>
      </w:r>
      <w:r w:rsidRPr="0F3E9B41">
        <w:rPr>
          <w:rFonts w:ascii="Times New Roman" w:hAnsi="Times New Roman" w:cs="Times New Roman"/>
          <w:sz w:val="22"/>
          <w:szCs w:val="22"/>
        </w:rPr>
        <w:t xml:space="preserve"> data annually. A security review can typically be conducted within </w:t>
      </w:r>
      <w:r w:rsidR="00DA4FF9">
        <w:rPr>
          <w:rFonts w:ascii="Times New Roman" w:hAnsi="Times New Roman" w:cs="Times New Roman"/>
          <w:sz w:val="22"/>
          <w:szCs w:val="22"/>
        </w:rPr>
        <w:t>ten</w:t>
      </w:r>
      <w:r w:rsidRPr="0F3E9B41">
        <w:rPr>
          <w:rFonts w:ascii="Times New Roman" w:hAnsi="Times New Roman" w:cs="Times New Roman"/>
          <w:sz w:val="22"/>
          <w:szCs w:val="22"/>
        </w:rPr>
        <w:t xml:space="preserve"> (1</w:t>
      </w:r>
      <w:r w:rsidR="00CE23DB">
        <w:rPr>
          <w:rFonts w:ascii="Times New Roman" w:hAnsi="Times New Roman" w:cs="Times New Roman"/>
          <w:sz w:val="22"/>
          <w:szCs w:val="22"/>
        </w:rPr>
        <w:t>0</w:t>
      </w:r>
      <w:r w:rsidRPr="0F3E9B41">
        <w:rPr>
          <w:rFonts w:ascii="Times New Roman" w:hAnsi="Times New Roman" w:cs="Times New Roman"/>
          <w:sz w:val="22"/>
          <w:szCs w:val="22"/>
        </w:rPr>
        <w:t>) business day</w:t>
      </w:r>
      <w:r w:rsidR="00DA4FF9">
        <w:rPr>
          <w:rFonts w:ascii="Times New Roman" w:hAnsi="Times New Roman" w:cs="Times New Roman"/>
          <w:sz w:val="22"/>
          <w:szCs w:val="22"/>
        </w:rPr>
        <w:t>s</w:t>
      </w:r>
      <w:r w:rsidRPr="0F3E9B41">
        <w:rPr>
          <w:rFonts w:ascii="Times New Roman" w:hAnsi="Times New Roman" w:cs="Times New Roman"/>
          <w:sz w:val="22"/>
          <w:szCs w:val="22"/>
        </w:rPr>
        <w:t>.</w:t>
      </w:r>
    </w:p>
    <w:p w14:paraId="0143D916" w14:textId="277B1E3B" w:rsidR="00C75BF0" w:rsidRPr="008A300F" w:rsidRDefault="00CA73B3" w:rsidP="00C248BB">
      <w:pPr>
        <w:pStyle w:val="BalloonText"/>
        <w:numPr>
          <w:ilvl w:val="0"/>
          <w:numId w:val="22"/>
        </w:numPr>
        <w:spacing w:after="240"/>
        <w:ind w:right="36"/>
        <w:jc w:val="both"/>
        <w:rPr>
          <w:rFonts w:ascii="Times New Roman" w:hAnsi="Times New Roman" w:cs="Times New Roman"/>
          <w:sz w:val="22"/>
          <w:szCs w:val="22"/>
        </w:rPr>
      </w:pPr>
      <w:r>
        <w:rPr>
          <w:rFonts w:ascii="Times New Roman" w:hAnsi="Times New Roman" w:cs="Times New Roman"/>
          <w:sz w:val="22"/>
          <w:szCs w:val="22"/>
        </w:rPr>
        <w:t>T</w:t>
      </w:r>
      <w:r w:rsidR="00C75BF0" w:rsidRPr="5E8925C3">
        <w:rPr>
          <w:rFonts w:ascii="Times New Roman" w:hAnsi="Times New Roman" w:cs="Times New Roman"/>
          <w:sz w:val="22"/>
          <w:szCs w:val="22"/>
        </w:rPr>
        <w:t xml:space="preserve">he PI shall verify in the Technology Control Plan that a secure system </w:t>
      </w:r>
      <w:r w:rsidR="00960730">
        <w:rPr>
          <w:rFonts w:ascii="Times New Roman" w:hAnsi="Times New Roman" w:cs="Times New Roman"/>
          <w:sz w:val="22"/>
          <w:szCs w:val="22"/>
        </w:rPr>
        <w:t xml:space="preserve">designated for use with </w:t>
      </w:r>
      <w:r w:rsidR="007E5A39">
        <w:rPr>
          <w:rFonts w:ascii="Times New Roman" w:hAnsi="Times New Roman" w:cs="Times New Roman"/>
          <w:sz w:val="22"/>
          <w:szCs w:val="22"/>
        </w:rPr>
        <w:t>export-controlled</w:t>
      </w:r>
      <w:r w:rsidR="00960730">
        <w:rPr>
          <w:rFonts w:ascii="Times New Roman" w:hAnsi="Times New Roman" w:cs="Times New Roman"/>
          <w:sz w:val="22"/>
          <w:szCs w:val="22"/>
        </w:rPr>
        <w:t xml:space="preserve"> </w:t>
      </w:r>
      <w:r w:rsidR="002A04D1">
        <w:rPr>
          <w:rFonts w:ascii="Times New Roman" w:hAnsi="Times New Roman" w:cs="Times New Roman"/>
          <w:sz w:val="22"/>
          <w:szCs w:val="22"/>
        </w:rPr>
        <w:t>materials</w:t>
      </w:r>
      <w:r w:rsidR="00960730">
        <w:rPr>
          <w:rFonts w:ascii="Times New Roman" w:hAnsi="Times New Roman" w:cs="Times New Roman"/>
          <w:sz w:val="22"/>
          <w:szCs w:val="22"/>
        </w:rPr>
        <w:t xml:space="preserve"> </w:t>
      </w:r>
      <w:r w:rsidR="00C75BF0" w:rsidRPr="5E8925C3">
        <w:rPr>
          <w:rFonts w:ascii="Times New Roman" w:hAnsi="Times New Roman" w:cs="Times New Roman"/>
          <w:sz w:val="22"/>
          <w:szCs w:val="22"/>
        </w:rPr>
        <w:t xml:space="preserve">is used as the primary storage for all </w:t>
      </w:r>
      <w:r w:rsidR="002A04D1">
        <w:rPr>
          <w:rFonts w:ascii="Times New Roman" w:hAnsi="Times New Roman" w:cs="Times New Roman"/>
          <w:sz w:val="22"/>
          <w:szCs w:val="22"/>
        </w:rPr>
        <w:t>such</w:t>
      </w:r>
      <w:r w:rsidR="00C75BF0" w:rsidRPr="5E8925C3">
        <w:rPr>
          <w:rFonts w:ascii="Times New Roman" w:hAnsi="Times New Roman" w:cs="Times New Roman"/>
          <w:sz w:val="22"/>
          <w:szCs w:val="22"/>
        </w:rPr>
        <w:t xml:space="preserve"> materials</w:t>
      </w:r>
      <w:r w:rsidR="008B42C2" w:rsidRPr="5E8925C3">
        <w:rPr>
          <w:rFonts w:ascii="Times New Roman" w:hAnsi="Times New Roman" w:cs="Times New Roman"/>
          <w:sz w:val="22"/>
          <w:szCs w:val="22"/>
        </w:rPr>
        <w:t xml:space="preserve">. </w:t>
      </w:r>
      <w:r w:rsidR="50CD5E32" w:rsidRPr="5E8925C3">
        <w:rPr>
          <w:rFonts w:ascii="Times New Roman" w:hAnsi="Times New Roman" w:cs="Times New Roman"/>
          <w:sz w:val="22"/>
          <w:szCs w:val="22"/>
        </w:rPr>
        <w:t>Export controlled</w:t>
      </w:r>
      <w:r w:rsidR="008B42C2" w:rsidRPr="5E8925C3">
        <w:rPr>
          <w:rFonts w:ascii="Times New Roman" w:hAnsi="Times New Roman" w:cs="Times New Roman"/>
          <w:sz w:val="22"/>
          <w:szCs w:val="22"/>
        </w:rPr>
        <w:t xml:space="preserve"> data can be stored </w:t>
      </w:r>
      <w:r w:rsidR="007D540E" w:rsidRPr="5E8925C3">
        <w:rPr>
          <w:rFonts w:ascii="Times New Roman" w:hAnsi="Times New Roman" w:cs="Times New Roman"/>
          <w:sz w:val="22"/>
          <w:szCs w:val="22"/>
        </w:rPr>
        <w:t>locally behind a firewall, on computers or networks requiring individual logins, encryption, regular security system checks</w:t>
      </w:r>
      <w:r w:rsidR="00621442">
        <w:rPr>
          <w:rFonts w:ascii="Times New Roman" w:hAnsi="Times New Roman" w:cs="Times New Roman"/>
          <w:sz w:val="22"/>
          <w:szCs w:val="22"/>
        </w:rPr>
        <w:t xml:space="preserve"> </w:t>
      </w:r>
      <w:r w:rsidR="007D540E" w:rsidRPr="5E8925C3">
        <w:rPr>
          <w:rFonts w:ascii="Times New Roman" w:hAnsi="Times New Roman" w:cs="Times New Roman"/>
          <w:sz w:val="22"/>
          <w:szCs w:val="22"/>
        </w:rPr>
        <w:t xml:space="preserve">and strong access controls. </w:t>
      </w:r>
      <w:r w:rsidR="003A7952" w:rsidRPr="5E8925C3">
        <w:rPr>
          <w:rFonts w:ascii="Times New Roman" w:hAnsi="Times New Roman" w:cs="Times New Roman"/>
          <w:sz w:val="22"/>
          <w:szCs w:val="22"/>
        </w:rPr>
        <w:t>Alternatively,</w:t>
      </w:r>
      <w:r w:rsidR="007D540E" w:rsidRPr="5E8925C3">
        <w:rPr>
          <w:rFonts w:ascii="Times New Roman" w:hAnsi="Times New Roman" w:cs="Times New Roman"/>
          <w:sz w:val="22"/>
          <w:szCs w:val="22"/>
        </w:rPr>
        <w:t xml:space="preserve"> it can be stored in </w:t>
      </w:r>
      <w:r w:rsidR="008B42C2" w:rsidRPr="5E8925C3">
        <w:rPr>
          <w:rFonts w:ascii="Times New Roman" w:hAnsi="Times New Roman" w:cs="Times New Roman"/>
          <w:sz w:val="22"/>
          <w:szCs w:val="22"/>
        </w:rPr>
        <w:t>the cloud if it is unclassified, transferred using end-to-end encryption and cryptographically secured</w:t>
      </w:r>
      <w:r w:rsidR="00C75BF0" w:rsidRPr="5E8925C3">
        <w:rPr>
          <w:rFonts w:ascii="Times New Roman" w:hAnsi="Times New Roman" w:cs="Times New Roman"/>
          <w:sz w:val="22"/>
          <w:szCs w:val="22"/>
        </w:rPr>
        <w:t xml:space="preserve">. The PI’s is responsible for ensuring that the system is secure. </w:t>
      </w:r>
      <w:r w:rsidR="005A01F9">
        <w:rPr>
          <w:rFonts w:ascii="Times New Roman" w:hAnsi="Times New Roman" w:cs="Times New Roman"/>
          <w:sz w:val="22"/>
          <w:szCs w:val="22"/>
        </w:rPr>
        <w:t xml:space="preserve">Individual departments may employ </w:t>
      </w:r>
      <w:r w:rsidR="00266A98">
        <w:rPr>
          <w:rFonts w:ascii="Times New Roman" w:hAnsi="Times New Roman" w:cs="Times New Roman"/>
          <w:sz w:val="22"/>
          <w:szCs w:val="22"/>
        </w:rPr>
        <w:t xml:space="preserve">technology security staff that can assist with this. </w:t>
      </w:r>
      <w:r w:rsidR="00C75BF0" w:rsidRPr="5E8925C3">
        <w:rPr>
          <w:rFonts w:ascii="Times New Roman" w:hAnsi="Times New Roman" w:cs="Times New Roman"/>
          <w:sz w:val="22"/>
          <w:szCs w:val="22"/>
        </w:rPr>
        <w:t xml:space="preserve">The </w:t>
      </w:r>
      <w:r w:rsidR="5D03D3CC" w:rsidRPr="5E8925C3">
        <w:rPr>
          <w:rFonts w:ascii="Times New Roman" w:hAnsi="Times New Roman" w:cs="Times New Roman"/>
          <w:sz w:val="22"/>
          <w:szCs w:val="22"/>
        </w:rPr>
        <w:t>Department head</w:t>
      </w:r>
      <w:r w:rsidR="00C75BF0" w:rsidRPr="5E8925C3">
        <w:rPr>
          <w:rFonts w:ascii="Times New Roman" w:hAnsi="Times New Roman" w:cs="Times New Roman"/>
          <w:sz w:val="22"/>
          <w:szCs w:val="22"/>
        </w:rPr>
        <w:t xml:space="preserve"> shall be notified of the IP address and name of any</w:t>
      </w:r>
      <w:r w:rsidR="00264C19">
        <w:rPr>
          <w:rFonts w:ascii="Times New Roman" w:hAnsi="Times New Roman" w:cs="Times New Roman"/>
          <w:sz w:val="22"/>
          <w:szCs w:val="22"/>
        </w:rPr>
        <w:t xml:space="preserve"> </w:t>
      </w:r>
      <w:r w:rsidR="00264C19" w:rsidRPr="5E8925C3">
        <w:rPr>
          <w:rFonts w:ascii="Times New Roman" w:hAnsi="Times New Roman" w:cs="Times New Roman"/>
          <w:sz w:val="22"/>
          <w:szCs w:val="22"/>
        </w:rPr>
        <w:t>system</w:t>
      </w:r>
      <w:r w:rsidR="00C75BF0" w:rsidRPr="5E8925C3">
        <w:rPr>
          <w:rFonts w:ascii="Times New Roman" w:hAnsi="Times New Roman" w:cs="Times New Roman"/>
          <w:sz w:val="22"/>
          <w:szCs w:val="22"/>
        </w:rPr>
        <w:t xml:space="preserve"> </w:t>
      </w:r>
      <w:r w:rsidR="00264C19" w:rsidRPr="5E8925C3">
        <w:rPr>
          <w:rFonts w:ascii="Times New Roman" w:hAnsi="Times New Roman" w:cs="Times New Roman"/>
          <w:sz w:val="22"/>
          <w:szCs w:val="22"/>
        </w:rPr>
        <w:t xml:space="preserve">designated </w:t>
      </w:r>
      <w:r w:rsidR="00264C19">
        <w:rPr>
          <w:rFonts w:ascii="Times New Roman" w:hAnsi="Times New Roman" w:cs="Times New Roman"/>
          <w:sz w:val="22"/>
          <w:szCs w:val="22"/>
        </w:rPr>
        <w:t xml:space="preserve">as </w:t>
      </w:r>
      <w:r w:rsidR="00C75BF0" w:rsidRPr="5E8925C3">
        <w:rPr>
          <w:rFonts w:ascii="Times New Roman" w:hAnsi="Times New Roman" w:cs="Times New Roman"/>
          <w:sz w:val="22"/>
          <w:szCs w:val="22"/>
        </w:rPr>
        <w:t xml:space="preserve">export controlled. The </w:t>
      </w:r>
      <w:r w:rsidR="62873FE3" w:rsidRPr="5E8925C3">
        <w:rPr>
          <w:rFonts w:ascii="Times New Roman" w:hAnsi="Times New Roman" w:cs="Times New Roman"/>
          <w:sz w:val="22"/>
          <w:szCs w:val="22"/>
        </w:rPr>
        <w:t>Department head</w:t>
      </w:r>
      <w:r w:rsidR="00C75BF0" w:rsidRPr="5E8925C3">
        <w:rPr>
          <w:rFonts w:ascii="Times New Roman" w:hAnsi="Times New Roman" w:cs="Times New Roman"/>
          <w:sz w:val="22"/>
          <w:szCs w:val="22"/>
        </w:rPr>
        <w:t xml:space="preserve"> will arrange additional monitoring for the server.</w:t>
      </w:r>
    </w:p>
    <w:p w14:paraId="4A84DDD1" w14:textId="39438EE2"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 xml:space="preserve">The PI shall verify in the Technology Control Plan that the storage and backup of the </w:t>
      </w:r>
      <w:r w:rsidR="007E5A39" w:rsidRPr="008A300F">
        <w:rPr>
          <w:rFonts w:ascii="Times New Roman" w:hAnsi="Times New Roman" w:cs="Times New Roman"/>
          <w:sz w:val="22"/>
          <w:szCs w:val="22"/>
        </w:rPr>
        <w:t>export-controlled</w:t>
      </w:r>
      <w:r w:rsidRPr="008A300F">
        <w:rPr>
          <w:rFonts w:ascii="Times New Roman" w:hAnsi="Times New Roman" w:cs="Times New Roman"/>
          <w:sz w:val="22"/>
          <w:szCs w:val="22"/>
        </w:rPr>
        <w:t xml:space="preserve"> data is maintained in a secure facility on campus or stored on a password protected device that is clearly marked. No open remote storage of such documents is permitted (i.e., Dropbox or Google</w:t>
      </w:r>
      <w:r w:rsidRPr="008A300F">
        <w:rPr>
          <w:rFonts w:ascii="Times New Roman" w:hAnsi="Times New Roman" w:cs="Times New Roman"/>
          <w:spacing w:val="-5"/>
          <w:sz w:val="22"/>
          <w:szCs w:val="22"/>
        </w:rPr>
        <w:t xml:space="preserve"> </w:t>
      </w:r>
      <w:r w:rsidRPr="008A300F">
        <w:rPr>
          <w:rFonts w:ascii="Times New Roman" w:hAnsi="Times New Roman" w:cs="Times New Roman"/>
          <w:sz w:val="22"/>
          <w:szCs w:val="22"/>
        </w:rPr>
        <w:t>drive).</w:t>
      </w:r>
    </w:p>
    <w:p w14:paraId="5563B998" w14:textId="6A63AD30"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 xml:space="preserve">The PI shall acknowledge in the Technology Control Plan that all </w:t>
      </w:r>
      <w:r w:rsidR="00EC2CFE" w:rsidRPr="008A300F">
        <w:rPr>
          <w:rFonts w:ascii="Times New Roman" w:hAnsi="Times New Roman" w:cs="Times New Roman"/>
          <w:sz w:val="22"/>
          <w:szCs w:val="22"/>
        </w:rPr>
        <w:t>export-controlled</w:t>
      </w:r>
      <w:r w:rsidRPr="008A300F">
        <w:rPr>
          <w:rFonts w:ascii="Times New Roman" w:hAnsi="Times New Roman" w:cs="Times New Roman"/>
          <w:sz w:val="22"/>
          <w:szCs w:val="22"/>
        </w:rPr>
        <w:t xml:space="preserve"> data and documents </w:t>
      </w:r>
      <w:r w:rsidR="00DF53EC">
        <w:rPr>
          <w:rFonts w:ascii="Times New Roman" w:hAnsi="Times New Roman" w:cs="Times New Roman"/>
          <w:sz w:val="22"/>
          <w:szCs w:val="22"/>
        </w:rPr>
        <w:t>are</w:t>
      </w:r>
      <w:r w:rsidR="00DF53EC" w:rsidRPr="008A300F">
        <w:rPr>
          <w:rFonts w:ascii="Times New Roman" w:hAnsi="Times New Roman" w:cs="Times New Roman"/>
          <w:sz w:val="22"/>
          <w:szCs w:val="22"/>
        </w:rPr>
        <w:t xml:space="preserve"> required</w:t>
      </w:r>
      <w:r w:rsidR="00DF53EC">
        <w:rPr>
          <w:rFonts w:ascii="Times New Roman" w:hAnsi="Times New Roman" w:cs="Times New Roman"/>
          <w:sz w:val="22"/>
          <w:szCs w:val="22"/>
        </w:rPr>
        <w:t xml:space="preserve"> to</w:t>
      </w:r>
      <w:r w:rsidR="00DF53EC" w:rsidRPr="008A300F">
        <w:rPr>
          <w:rFonts w:ascii="Times New Roman" w:hAnsi="Times New Roman" w:cs="Times New Roman"/>
          <w:sz w:val="22"/>
          <w:szCs w:val="22"/>
        </w:rPr>
        <w:t xml:space="preserve"> </w:t>
      </w:r>
      <w:r w:rsidRPr="008A300F">
        <w:rPr>
          <w:rFonts w:ascii="Times New Roman" w:hAnsi="Times New Roman" w:cs="Times New Roman"/>
          <w:sz w:val="22"/>
          <w:szCs w:val="22"/>
        </w:rPr>
        <w:t xml:space="preserve">be password protected. Supported data protection methods include PGP (for Windows and Mac) and TrueCrypt (for Linux). If it is not feasible to use PGP or </w:t>
      </w:r>
      <w:proofErr w:type="spellStart"/>
      <w:r w:rsidRPr="008A300F">
        <w:rPr>
          <w:rFonts w:ascii="Times New Roman" w:hAnsi="Times New Roman" w:cs="Times New Roman"/>
          <w:sz w:val="22"/>
          <w:szCs w:val="22"/>
        </w:rPr>
        <w:t>Truecrypt</w:t>
      </w:r>
      <w:proofErr w:type="spellEnd"/>
      <w:r w:rsidRPr="008A300F">
        <w:rPr>
          <w:rFonts w:ascii="Times New Roman" w:hAnsi="Times New Roman" w:cs="Times New Roman"/>
          <w:sz w:val="22"/>
          <w:szCs w:val="22"/>
        </w:rPr>
        <w:t>, Microsoft Excel and Word 2010 or later may be used if the machine is physically secured and the password is not stored in publicly accessible</w:t>
      </w:r>
      <w:r w:rsidRPr="008A300F">
        <w:rPr>
          <w:rFonts w:ascii="Times New Roman" w:hAnsi="Times New Roman" w:cs="Times New Roman"/>
          <w:spacing w:val="-27"/>
          <w:sz w:val="22"/>
          <w:szCs w:val="22"/>
        </w:rPr>
        <w:t xml:space="preserve"> </w:t>
      </w:r>
      <w:r w:rsidRPr="008A300F">
        <w:rPr>
          <w:rFonts w:ascii="Times New Roman" w:hAnsi="Times New Roman" w:cs="Times New Roman"/>
          <w:sz w:val="22"/>
          <w:szCs w:val="22"/>
        </w:rPr>
        <w:t>location.</w:t>
      </w:r>
    </w:p>
    <w:p w14:paraId="13A58123" w14:textId="0509E8D9"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The PI shall verify in the Technology Control Plan that access</w:t>
      </w:r>
      <w:r w:rsidRPr="008A300F">
        <w:rPr>
          <w:rFonts w:ascii="Times New Roman" w:hAnsi="Times New Roman" w:cs="Times New Roman"/>
          <w:spacing w:val="-3"/>
          <w:sz w:val="22"/>
          <w:szCs w:val="22"/>
        </w:rPr>
        <w:t xml:space="preserve"> </w:t>
      </w:r>
      <w:r w:rsidRPr="008A300F">
        <w:rPr>
          <w:rFonts w:ascii="Times New Roman" w:hAnsi="Times New Roman" w:cs="Times New Roman"/>
          <w:sz w:val="22"/>
          <w:szCs w:val="22"/>
        </w:rPr>
        <w:t>to</w:t>
      </w:r>
      <w:r w:rsidRPr="008A300F">
        <w:rPr>
          <w:rFonts w:ascii="Times New Roman" w:hAnsi="Times New Roman" w:cs="Times New Roman"/>
          <w:spacing w:val="-3"/>
          <w:sz w:val="22"/>
          <w:szCs w:val="22"/>
        </w:rPr>
        <w:t xml:space="preserve"> </w:t>
      </w:r>
      <w:r w:rsidRPr="008A300F">
        <w:rPr>
          <w:rFonts w:ascii="Times New Roman" w:hAnsi="Times New Roman" w:cs="Times New Roman"/>
          <w:sz w:val="22"/>
          <w:szCs w:val="22"/>
        </w:rPr>
        <w:t>University</w:t>
      </w:r>
      <w:r w:rsidRPr="008A300F">
        <w:rPr>
          <w:rFonts w:ascii="Times New Roman" w:hAnsi="Times New Roman" w:cs="Times New Roman"/>
          <w:spacing w:val="-3"/>
          <w:sz w:val="22"/>
          <w:szCs w:val="22"/>
        </w:rPr>
        <w:t xml:space="preserve"> </w:t>
      </w:r>
      <w:r w:rsidRPr="008A300F">
        <w:rPr>
          <w:rFonts w:ascii="Times New Roman" w:hAnsi="Times New Roman" w:cs="Times New Roman"/>
          <w:sz w:val="22"/>
          <w:szCs w:val="22"/>
        </w:rPr>
        <w:t>computers</w:t>
      </w:r>
      <w:r w:rsidRPr="008A300F">
        <w:rPr>
          <w:rFonts w:ascii="Times New Roman" w:hAnsi="Times New Roman" w:cs="Times New Roman"/>
          <w:spacing w:val="-3"/>
          <w:sz w:val="22"/>
          <w:szCs w:val="22"/>
        </w:rPr>
        <w:t xml:space="preserve"> </w:t>
      </w:r>
      <w:r w:rsidRPr="008A300F">
        <w:rPr>
          <w:rFonts w:ascii="Times New Roman" w:hAnsi="Times New Roman" w:cs="Times New Roman"/>
          <w:sz w:val="22"/>
          <w:szCs w:val="22"/>
        </w:rPr>
        <w:t>used</w:t>
      </w:r>
      <w:r w:rsidRPr="008A300F">
        <w:rPr>
          <w:rFonts w:ascii="Times New Roman" w:hAnsi="Times New Roman" w:cs="Times New Roman"/>
          <w:spacing w:val="-1"/>
          <w:sz w:val="22"/>
          <w:szCs w:val="22"/>
        </w:rPr>
        <w:t xml:space="preserve"> </w:t>
      </w:r>
      <w:r w:rsidRPr="008A300F">
        <w:rPr>
          <w:rFonts w:ascii="Times New Roman" w:hAnsi="Times New Roman" w:cs="Times New Roman"/>
          <w:sz w:val="22"/>
          <w:szCs w:val="22"/>
        </w:rPr>
        <w:t>for</w:t>
      </w:r>
      <w:r w:rsidRPr="008A300F">
        <w:rPr>
          <w:rFonts w:ascii="Times New Roman" w:hAnsi="Times New Roman" w:cs="Times New Roman"/>
          <w:spacing w:val="-1"/>
          <w:sz w:val="22"/>
          <w:szCs w:val="22"/>
        </w:rPr>
        <w:t xml:space="preserve"> </w:t>
      </w:r>
      <w:r w:rsidRPr="008A300F">
        <w:rPr>
          <w:rFonts w:ascii="Times New Roman" w:hAnsi="Times New Roman" w:cs="Times New Roman"/>
          <w:sz w:val="22"/>
          <w:szCs w:val="22"/>
        </w:rPr>
        <w:t>projects</w:t>
      </w:r>
      <w:r w:rsidRPr="008A300F">
        <w:rPr>
          <w:rFonts w:ascii="Times New Roman" w:hAnsi="Times New Roman" w:cs="Times New Roman"/>
          <w:spacing w:val="-3"/>
          <w:sz w:val="22"/>
          <w:szCs w:val="22"/>
        </w:rPr>
        <w:t xml:space="preserve"> </w:t>
      </w:r>
      <w:r w:rsidRPr="008A300F">
        <w:rPr>
          <w:rFonts w:ascii="Times New Roman" w:hAnsi="Times New Roman" w:cs="Times New Roman"/>
          <w:sz w:val="22"/>
          <w:szCs w:val="22"/>
        </w:rPr>
        <w:t>with</w:t>
      </w:r>
      <w:r w:rsidRPr="008A300F">
        <w:rPr>
          <w:rFonts w:ascii="Times New Roman" w:hAnsi="Times New Roman" w:cs="Times New Roman"/>
          <w:spacing w:val="-2"/>
          <w:sz w:val="22"/>
          <w:szCs w:val="22"/>
        </w:rPr>
        <w:t xml:space="preserve"> </w:t>
      </w:r>
      <w:r w:rsidR="00EC2CFE" w:rsidRPr="008A300F">
        <w:rPr>
          <w:rFonts w:ascii="Times New Roman" w:hAnsi="Times New Roman" w:cs="Times New Roman"/>
          <w:sz w:val="22"/>
          <w:szCs w:val="22"/>
        </w:rPr>
        <w:t>export-controlled</w:t>
      </w:r>
      <w:r w:rsidRPr="008A300F">
        <w:rPr>
          <w:rFonts w:ascii="Times New Roman" w:hAnsi="Times New Roman" w:cs="Times New Roman"/>
          <w:spacing w:val="-4"/>
          <w:sz w:val="22"/>
          <w:szCs w:val="22"/>
        </w:rPr>
        <w:t xml:space="preserve"> </w:t>
      </w:r>
      <w:r w:rsidRPr="008A300F">
        <w:rPr>
          <w:rFonts w:ascii="Times New Roman" w:hAnsi="Times New Roman" w:cs="Times New Roman"/>
          <w:sz w:val="22"/>
          <w:szCs w:val="22"/>
        </w:rPr>
        <w:t>material</w:t>
      </w:r>
      <w:r w:rsidRPr="008A300F">
        <w:rPr>
          <w:rFonts w:ascii="Times New Roman" w:hAnsi="Times New Roman" w:cs="Times New Roman"/>
          <w:spacing w:val="-3"/>
          <w:sz w:val="22"/>
          <w:szCs w:val="22"/>
        </w:rPr>
        <w:t xml:space="preserve"> </w:t>
      </w:r>
      <w:r w:rsidRPr="008A300F">
        <w:rPr>
          <w:rFonts w:ascii="Times New Roman" w:hAnsi="Times New Roman" w:cs="Times New Roman"/>
          <w:sz w:val="22"/>
          <w:szCs w:val="22"/>
        </w:rPr>
        <w:t>is</w:t>
      </w:r>
      <w:r w:rsidRPr="008A300F">
        <w:rPr>
          <w:rFonts w:ascii="Times New Roman" w:hAnsi="Times New Roman" w:cs="Times New Roman"/>
          <w:spacing w:val="-2"/>
          <w:sz w:val="22"/>
          <w:szCs w:val="22"/>
        </w:rPr>
        <w:t xml:space="preserve"> </w:t>
      </w:r>
      <w:r w:rsidRPr="008A300F">
        <w:rPr>
          <w:rFonts w:ascii="Times New Roman" w:hAnsi="Times New Roman" w:cs="Times New Roman"/>
          <w:sz w:val="22"/>
          <w:szCs w:val="22"/>
        </w:rPr>
        <w:t>controlled</w:t>
      </w:r>
      <w:r w:rsidRPr="008A300F">
        <w:rPr>
          <w:rFonts w:ascii="Times New Roman" w:hAnsi="Times New Roman" w:cs="Times New Roman"/>
          <w:spacing w:val="-1"/>
          <w:sz w:val="22"/>
          <w:szCs w:val="22"/>
        </w:rPr>
        <w:t xml:space="preserve"> </w:t>
      </w:r>
      <w:r w:rsidRPr="008A300F">
        <w:rPr>
          <w:rFonts w:ascii="Times New Roman" w:hAnsi="Times New Roman" w:cs="Times New Roman"/>
          <w:sz w:val="22"/>
          <w:szCs w:val="22"/>
        </w:rPr>
        <w:t>by</w:t>
      </w:r>
      <w:r w:rsidRPr="008A300F">
        <w:rPr>
          <w:rFonts w:ascii="Times New Roman" w:hAnsi="Times New Roman" w:cs="Times New Roman"/>
          <w:spacing w:val="-1"/>
          <w:sz w:val="22"/>
          <w:szCs w:val="22"/>
        </w:rPr>
        <w:t xml:space="preserve"> </w:t>
      </w:r>
      <w:r w:rsidRPr="008A300F">
        <w:rPr>
          <w:rFonts w:ascii="Times New Roman" w:hAnsi="Times New Roman" w:cs="Times New Roman"/>
          <w:sz w:val="22"/>
          <w:szCs w:val="22"/>
        </w:rPr>
        <w:t>the</w:t>
      </w:r>
      <w:r w:rsidRPr="008A300F">
        <w:rPr>
          <w:rFonts w:ascii="Times New Roman" w:hAnsi="Times New Roman" w:cs="Times New Roman"/>
          <w:spacing w:val="-6"/>
          <w:sz w:val="22"/>
          <w:szCs w:val="22"/>
        </w:rPr>
        <w:t xml:space="preserve"> </w:t>
      </w:r>
      <w:r w:rsidRPr="008A300F">
        <w:rPr>
          <w:rFonts w:ascii="Times New Roman" w:hAnsi="Times New Roman" w:cs="Times New Roman"/>
          <w:sz w:val="22"/>
          <w:szCs w:val="22"/>
        </w:rPr>
        <w:t>PI</w:t>
      </w:r>
      <w:r w:rsidR="008F6277">
        <w:rPr>
          <w:rFonts w:ascii="Times New Roman" w:hAnsi="Times New Roman" w:cs="Times New Roman"/>
          <w:sz w:val="22"/>
          <w:szCs w:val="22"/>
        </w:rPr>
        <w:t xml:space="preserve"> or an </w:t>
      </w:r>
      <w:r w:rsidR="00D94404">
        <w:rPr>
          <w:rFonts w:ascii="Times New Roman" w:hAnsi="Times New Roman" w:cs="Times New Roman"/>
          <w:sz w:val="22"/>
          <w:szCs w:val="22"/>
        </w:rPr>
        <w:t xml:space="preserve">information security professional </w:t>
      </w:r>
      <w:r w:rsidR="00EC44AB">
        <w:rPr>
          <w:rFonts w:ascii="Times New Roman" w:hAnsi="Times New Roman" w:cs="Times New Roman"/>
          <w:sz w:val="22"/>
          <w:szCs w:val="22"/>
        </w:rPr>
        <w:t>appointed by the PI or Department head</w:t>
      </w:r>
      <w:r w:rsidRPr="008A300F">
        <w:rPr>
          <w:rFonts w:ascii="Times New Roman" w:hAnsi="Times New Roman" w:cs="Times New Roman"/>
          <w:sz w:val="22"/>
          <w:szCs w:val="22"/>
        </w:rPr>
        <w:t xml:space="preserve"> and that only approved personnel will be granted</w:t>
      </w:r>
      <w:r w:rsidRPr="008A300F">
        <w:rPr>
          <w:rFonts w:ascii="Times New Roman" w:hAnsi="Times New Roman" w:cs="Times New Roman"/>
          <w:spacing w:val="-4"/>
          <w:sz w:val="22"/>
          <w:szCs w:val="22"/>
        </w:rPr>
        <w:t xml:space="preserve"> </w:t>
      </w:r>
      <w:r w:rsidRPr="008A300F">
        <w:rPr>
          <w:rFonts w:ascii="Times New Roman" w:hAnsi="Times New Roman" w:cs="Times New Roman"/>
          <w:sz w:val="22"/>
          <w:szCs w:val="22"/>
        </w:rPr>
        <w:t>access.</w:t>
      </w:r>
    </w:p>
    <w:p w14:paraId="596A795C" w14:textId="77777777"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The PI shall verify in the Technology Control Plan that remote access to these computers must use a secure connection (e.g., VPN, SSH, or</w:t>
      </w:r>
      <w:r w:rsidRPr="008A300F">
        <w:rPr>
          <w:rFonts w:ascii="Times New Roman" w:hAnsi="Times New Roman" w:cs="Times New Roman"/>
          <w:spacing w:val="-26"/>
          <w:sz w:val="22"/>
          <w:szCs w:val="22"/>
        </w:rPr>
        <w:t xml:space="preserve"> </w:t>
      </w:r>
      <w:r w:rsidRPr="008A300F">
        <w:rPr>
          <w:rFonts w:ascii="Times New Roman" w:hAnsi="Times New Roman" w:cs="Times New Roman"/>
          <w:sz w:val="22"/>
          <w:szCs w:val="22"/>
        </w:rPr>
        <w:t>similar).</w:t>
      </w:r>
    </w:p>
    <w:p w14:paraId="4348B839" w14:textId="77777777"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The PI shall verify in the Technology Control Plan that remotely working on export controlled restricted materials in public locations (e.g., coffee shops,</w:t>
      </w:r>
      <w:r w:rsidRPr="008A300F">
        <w:rPr>
          <w:rFonts w:ascii="Times New Roman" w:hAnsi="Times New Roman" w:cs="Times New Roman"/>
          <w:spacing w:val="-35"/>
          <w:sz w:val="22"/>
          <w:szCs w:val="22"/>
        </w:rPr>
        <w:t xml:space="preserve"> </w:t>
      </w:r>
      <w:r w:rsidRPr="008A300F">
        <w:rPr>
          <w:rFonts w:ascii="Times New Roman" w:hAnsi="Times New Roman" w:cs="Times New Roman"/>
          <w:sz w:val="22"/>
          <w:szCs w:val="22"/>
        </w:rPr>
        <w:t>airports, computer labs, etc.) is forbidden because the citizenship of onlookers cannot be</w:t>
      </w:r>
      <w:r w:rsidRPr="008A300F">
        <w:rPr>
          <w:rFonts w:ascii="Times New Roman" w:hAnsi="Times New Roman" w:cs="Times New Roman"/>
          <w:spacing w:val="-28"/>
          <w:sz w:val="22"/>
          <w:szCs w:val="22"/>
        </w:rPr>
        <w:t xml:space="preserve"> </w:t>
      </w:r>
      <w:r w:rsidRPr="008A300F">
        <w:rPr>
          <w:rFonts w:ascii="Times New Roman" w:hAnsi="Times New Roman" w:cs="Times New Roman"/>
          <w:sz w:val="22"/>
          <w:szCs w:val="22"/>
        </w:rPr>
        <w:t>verified.</w:t>
      </w:r>
    </w:p>
    <w:p w14:paraId="0552B08A" w14:textId="77777777"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 xml:space="preserve">The PI shall acknowledge in the Technology Control Plan that transfer of export controlled </w:t>
      </w:r>
      <w:r w:rsidRPr="008A300F">
        <w:rPr>
          <w:rFonts w:ascii="Times New Roman" w:hAnsi="Times New Roman" w:cs="Times New Roman"/>
          <w:sz w:val="22"/>
          <w:szCs w:val="22"/>
        </w:rPr>
        <w:lastRenderedPageBreak/>
        <w:t>restricted materials to remote storage like Dropbox or Google Drive is</w:t>
      </w:r>
      <w:r w:rsidRPr="008A300F">
        <w:rPr>
          <w:rFonts w:ascii="Times New Roman" w:hAnsi="Times New Roman" w:cs="Times New Roman"/>
          <w:spacing w:val="-15"/>
          <w:sz w:val="22"/>
          <w:szCs w:val="22"/>
        </w:rPr>
        <w:t xml:space="preserve"> </w:t>
      </w:r>
      <w:r w:rsidRPr="008A300F">
        <w:rPr>
          <w:rFonts w:ascii="Times New Roman" w:hAnsi="Times New Roman" w:cs="Times New Roman"/>
          <w:sz w:val="22"/>
          <w:szCs w:val="22"/>
        </w:rPr>
        <w:t>forbidden.</w:t>
      </w:r>
    </w:p>
    <w:p w14:paraId="616FE77C" w14:textId="57929357"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 xml:space="preserve">The PI shall acknowledge in the Technology Control Plan that transfer of </w:t>
      </w:r>
      <w:r w:rsidR="00EC2CFE" w:rsidRPr="008A300F">
        <w:rPr>
          <w:rFonts w:ascii="Times New Roman" w:hAnsi="Times New Roman" w:cs="Times New Roman"/>
          <w:sz w:val="22"/>
          <w:szCs w:val="22"/>
        </w:rPr>
        <w:t>export-controlled</w:t>
      </w:r>
      <w:r w:rsidRPr="008A300F">
        <w:rPr>
          <w:rFonts w:ascii="Times New Roman" w:hAnsi="Times New Roman" w:cs="Times New Roman"/>
          <w:sz w:val="22"/>
          <w:szCs w:val="22"/>
        </w:rPr>
        <w:t xml:space="preserve"> materials to a laptop, personal computer, or portable drive (e.g., USB drive) by students</w:t>
      </w:r>
      <w:r w:rsidR="00307B6E">
        <w:rPr>
          <w:rFonts w:ascii="Times New Roman" w:hAnsi="Times New Roman" w:cs="Times New Roman"/>
          <w:sz w:val="22"/>
          <w:szCs w:val="22"/>
        </w:rPr>
        <w:t xml:space="preserve"> or any research staff </w:t>
      </w:r>
      <w:r w:rsidRPr="008A300F">
        <w:rPr>
          <w:rFonts w:ascii="Times New Roman" w:hAnsi="Times New Roman" w:cs="Times New Roman"/>
          <w:sz w:val="22"/>
          <w:szCs w:val="22"/>
        </w:rPr>
        <w:t xml:space="preserve">is </w:t>
      </w:r>
      <w:r w:rsidR="0050264A">
        <w:rPr>
          <w:rFonts w:ascii="Times New Roman" w:hAnsi="Times New Roman" w:cs="Times New Roman"/>
          <w:sz w:val="22"/>
          <w:szCs w:val="22"/>
        </w:rPr>
        <w:t>forbidden</w:t>
      </w:r>
      <w:r w:rsidRPr="008A300F">
        <w:rPr>
          <w:rFonts w:ascii="Times New Roman" w:hAnsi="Times New Roman" w:cs="Times New Roman"/>
          <w:sz w:val="22"/>
          <w:szCs w:val="22"/>
        </w:rPr>
        <w:t xml:space="preserve">. </w:t>
      </w:r>
    </w:p>
    <w:p w14:paraId="7411E0CC" w14:textId="2D2B6439" w:rsidR="00C75BF0" w:rsidRPr="008A300F" w:rsidRDefault="00C75BF0" w:rsidP="00C248BB">
      <w:pPr>
        <w:pStyle w:val="BalloonText"/>
        <w:numPr>
          <w:ilvl w:val="0"/>
          <w:numId w:val="22"/>
        </w:numPr>
        <w:spacing w:after="240"/>
        <w:ind w:right="36"/>
        <w:jc w:val="both"/>
        <w:rPr>
          <w:rFonts w:ascii="Times New Roman" w:hAnsi="Times New Roman" w:cs="Times New Roman"/>
          <w:sz w:val="22"/>
          <w:szCs w:val="22"/>
        </w:rPr>
      </w:pPr>
      <w:r w:rsidRPr="008A300F">
        <w:rPr>
          <w:rFonts w:ascii="Times New Roman" w:hAnsi="Times New Roman" w:cs="Times New Roman"/>
          <w:sz w:val="22"/>
          <w:szCs w:val="22"/>
        </w:rPr>
        <w:t xml:space="preserve">The PI shall verify in the Technology Control Plan that electronic transfer of </w:t>
      </w:r>
      <w:r w:rsidR="00E8595B" w:rsidRPr="008A300F">
        <w:rPr>
          <w:rFonts w:ascii="Times New Roman" w:hAnsi="Times New Roman" w:cs="Times New Roman"/>
          <w:sz w:val="22"/>
          <w:szCs w:val="22"/>
        </w:rPr>
        <w:t>export-controlled</w:t>
      </w:r>
      <w:r w:rsidRPr="008A300F">
        <w:rPr>
          <w:rFonts w:ascii="Times New Roman" w:hAnsi="Times New Roman" w:cs="Times New Roman"/>
          <w:sz w:val="22"/>
          <w:szCs w:val="22"/>
        </w:rPr>
        <w:t xml:space="preserve"> data and documents to the sponsor or approved project personnel shall use the sponsor-preferred system of delivery. All files and communication must include a statement notifying the recipient that the data is export controlled. ORI will provide the necessary language. A record/log of each transfer of technical data and date of transfer will be</w:t>
      </w:r>
      <w:r w:rsidRPr="008A300F">
        <w:rPr>
          <w:rFonts w:ascii="Times New Roman" w:hAnsi="Times New Roman" w:cs="Times New Roman"/>
          <w:spacing w:val="-2"/>
          <w:sz w:val="22"/>
          <w:szCs w:val="22"/>
        </w:rPr>
        <w:t xml:space="preserve"> </w:t>
      </w:r>
      <w:r w:rsidRPr="008A300F">
        <w:rPr>
          <w:rFonts w:ascii="Times New Roman" w:hAnsi="Times New Roman" w:cs="Times New Roman"/>
          <w:sz w:val="22"/>
          <w:szCs w:val="22"/>
        </w:rPr>
        <w:t>maintained.</w:t>
      </w:r>
    </w:p>
    <w:p w14:paraId="2A8249AD" w14:textId="77777777" w:rsidR="00C75BF0" w:rsidRPr="008A300F" w:rsidRDefault="00C75BF0" w:rsidP="00CA13D3">
      <w:pPr>
        <w:pStyle w:val="Heading3"/>
      </w:pPr>
      <w:bookmarkStart w:id="99" w:name="_Toc84430874"/>
      <w:r w:rsidRPr="008A300F">
        <w:t>Travel:</w:t>
      </w:r>
      <w:bookmarkEnd w:id="99"/>
    </w:p>
    <w:p w14:paraId="00ACD10B" w14:textId="2CB085A8" w:rsidR="00C75BF0" w:rsidRPr="008A300F" w:rsidRDefault="00C75BF0" w:rsidP="001D0CFB">
      <w:pPr>
        <w:pStyle w:val="letterlist"/>
      </w:pPr>
      <w:r w:rsidRPr="008A300F">
        <w:t xml:space="preserve">The PI shall acknowledge in the Technology Control Plan that computers or any electronic devices, such as portable USB drives, containing </w:t>
      </w:r>
      <w:r w:rsidR="0054279C" w:rsidRPr="008A300F">
        <w:t>export-controlled</w:t>
      </w:r>
      <w:r w:rsidRPr="008A300F">
        <w:t xml:space="preserve"> data cannot leave the U.S. without prior approval of ORI</w:t>
      </w:r>
      <w:r w:rsidR="0052596F">
        <w:t xml:space="preserve"> and </w:t>
      </w:r>
      <w:r w:rsidR="0004212E">
        <w:t xml:space="preserve">receipt of </w:t>
      </w:r>
      <w:r w:rsidR="0052596F">
        <w:t>licenses whe</w:t>
      </w:r>
      <w:r w:rsidR="00180F61">
        <w:t>n</w:t>
      </w:r>
      <w:r w:rsidR="0052596F">
        <w:t xml:space="preserve"> necessary</w:t>
      </w:r>
      <w:r w:rsidRPr="008A300F">
        <w:t xml:space="preserve">. </w:t>
      </w:r>
      <w:r w:rsidR="00180F61">
        <w:t>E</w:t>
      </w:r>
      <w:r w:rsidRPr="008A300F">
        <w:t>xport license</w:t>
      </w:r>
      <w:r w:rsidR="0058122F">
        <w:t>s</w:t>
      </w:r>
      <w:r w:rsidRPr="008A300F">
        <w:t xml:space="preserve"> can take ninety (90) days or</w:t>
      </w:r>
      <w:r w:rsidRPr="008A300F">
        <w:rPr>
          <w:spacing w:val="-7"/>
        </w:rPr>
        <w:t xml:space="preserve"> </w:t>
      </w:r>
      <w:r w:rsidRPr="008A300F">
        <w:t>more</w:t>
      </w:r>
      <w:r w:rsidR="0058122F">
        <w:t xml:space="preserve"> </w:t>
      </w:r>
      <w:r w:rsidR="00D56301">
        <w:t>from date of request to r</w:t>
      </w:r>
      <w:r w:rsidR="000019C1">
        <w:t>esponse</w:t>
      </w:r>
      <w:r w:rsidRPr="008A300F">
        <w:t>.</w:t>
      </w:r>
      <w:r w:rsidR="000019C1">
        <w:t xml:space="preserve">  Requests for licenses are not guaranteed to be granted.</w:t>
      </w:r>
    </w:p>
    <w:p w14:paraId="2F9EE449" w14:textId="3C47EA40" w:rsidR="00C75BF0" w:rsidRPr="008A300F" w:rsidRDefault="00C75BF0" w:rsidP="001D0CFB">
      <w:pPr>
        <w:pStyle w:val="letterlist"/>
      </w:pPr>
      <w:r w:rsidRPr="008A300F">
        <w:t>The PI shall further acknowledge in the Technology Control Plan that project personnel travelling outside the United States with a laptop</w:t>
      </w:r>
      <w:r w:rsidR="009047B2">
        <w:t xml:space="preserve"> of conference presentation</w:t>
      </w:r>
      <w:r w:rsidRPr="008A300F">
        <w:t xml:space="preserve"> which may contain </w:t>
      </w:r>
      <w:r w:rsidR="005701AB" w:rsidRPr="008A300F">
        <w:t>export-controlled</w:t>
      </w:r>
      <w:r w:rsidRPr="008A300F">
        <w:t xml:space="preserve"> materials are required to receive additional training. The Export Control Officer must be contacted thirty (30) days in advance of any anticipated international travel to ensure appropriate training.  </w:t>
      </w:r>
    </w:p>
    <w:p w14:paraId="3AD57A52" w14:textId="77777777" w:rsidR="00C75BF0" w:rsidRPr="008A300F" w:rsidRDefault="00C75BF0" w:rsidP="00CA13D3">
      <w:pPr>
        <w:pStyle w:val="Heading3"/>
      </w:pPr>
      <w:bookmarkStart w:id="100" w:name="_Toc84430875"/>
      <w:r w:rsidRPr="008A300F">
        <w:t>Destruction:</w:t>
      </w:r>
      <w:bookmarkEnd w:id="100"/>
    </w:p>
    <w:p w14:paraId="083A058A" w14:textId="24CE50A2" w:rsidR="00D86426" w:rsidRPr="008A300F" w:rsidRDefault="00C75BF0" w:rsidP="00C248BB">
      <w:pPr>
        <w:pStyle w:val="letterlist"/>
        <w:numPr>
          <w:ilvl w:val="0"/>
          <w:numId w:val="27"/>
        </w:numPr>
      </w:pPr>
      <w:r w:rsidRPr="008A300F">
        <w:t xml:space="preserve">The PI shall verify in the Technology Control Plan how the </w:t>
      </w:r>
      <w:r w:rsidR="00226760" w:rsidRPr="008A300F">
        <w:t>export-controlled</w:t>
      </w:r>
      <w:r w:rsidRPr="008A300F">
        <w:t xml:space="preserve"> material(s) will be handled at the end of the project or when they are no</w:t>
      </w:r>
      <w:r w:rsidR="00CB3489">
        <w:t xml:space="preserve"> longer </w:t>
      </w:r>
      <w:r w:rsidRPr="008A300F">
        <w:t>needed (e.g., shredding, file wipes, destroy hard drive, return to sponsor, etc.).</w:t>
      </w:r>
      <w:bookmarkEnd w:id="92"/>
    </w:p>
    <w:p w14:paraId="61D1D3DC" w14:textId="2614B6AF" w:rsidR="00C75BF0" w:rsidRPr="00EE058B" w:rsidRDefault="00F525E9" w:rsidP="00C0204A">
      <w:pPr>
        <w:pStyle w:val="Heading2"/>
      </w:pPr>
      <w:bookmarkStart w:id="101" w:name="_Toc46332217"/>
      <w:bookmarkStart w:id="102" w:name="_Toc84430876"/>
      <w:r w:rsidRPr="00EE058B">
        <w:t xml:space="preserve">Licensing </w:t>
      </w:r>
      <w:r w:rsidR="00C75BF0" w:rsidRPr="00EE058B">
        <w:t>Procedures</w:t>
      </w:r>
      <w:bookmarkEnd w:id="102"/>
    </w:p>
    <w:p w14:paraId="004B9EA9" w14:textId="5C3A3272" w:rsidR="00C75BF0" w:rsidRDefault="00C75BF0" w:rsidP="00403F9B">
      <w:pPr>
        <w:pStyle w:val="BodyText"/>
      </w:pPr>
      <w:bookmarkStart w:id="103" w:name="_Toc46480387"/>
      <w:r w:rsidRPr="003A375E">
        <w:t xml:space="preserve">The Export Control Officer is responsible for coordinating, drafting, submitting, and managing any authorizing license for export-controlled activities. The PI must work with the Export Control Officer and the EO to ensure that the scope of the PI’s project is covered by any such license. Any University personnel who is unsure about licensing requirements for proposed international activities or the use of controlled </w:t>
      </w:r>
      <w:r w:rsidR="00F33EEF">
        <w:t xml:space="preserve">Technology </w:t>
      </w:r>
      <w:r w:rsidRPr="003A375E">
        <w:t>by foreign nationals should consult the Export Control</w:t>
      </w:r>
      <w:r w:rsidR="00776F31">
        <w:t xml:space="preserve"> </w:t>
      </w:r>
      <w:r w:rsidRPr="003A375E">
        <w:t xml:space="preserve">Officer </w:t>
      </w:r>
      <w:r w:rsidR="00A30F7D">
        <w:t xml:space="preserve">6 months to 1 year </w:t>
      </w:r>
      <w:r w:rsidRPr="003A375E">
        <w:t>prior to engaging in the activity. Once a license is obtained, all provisos, conditions, and recordkeeping requirements must be met and maintained.</w:t>
      </w:r>
    </w:p>
    <w:p w14:paraId="775CFAE2" w14:textId="3E14228D" w:rsidR="00D86426" w:rsidRPr="00CA13D3" w:rsidRDefault="00F525E9" w:rsidP="00C248BB">
      <w:pPr>
        <w:pStyle w:val="Heading3"/>
        <w:numPr>
          <w:ilvl w:val="0"/>
          <w:numId w:val="24"/>
        </w:numPr>
      </w:pPr>
      <w:bookmarkStart w:id="104" w:name="_Toc46332219"/>
      <w:bookmarkStart w:id="105" w:name="_Toc84430877"/>
      <w:bookmarkEnd w:id="101"/>
      <w:bookmarkEnd w:id="103"/>
      <w:r w:rsidRPr="00CA13D3">
        <w:t>ITAR Licenses</w:t>
      </w:r>
      <w:bookmarkEnd w:id="104"/>
      <w:bookmarkEnd w:id="105"/>
    </w:p>
    <w:p w14:paraId="5E5F04FA" w14:textId="0A38A55A" w:rsidR="00D86426" w:rsidRPr="00E47CC0" w:rsidRDefault="00F525E9" w:rsidP="00403F9B">
      <w:pPr>
        <w:pStyle w:val="BodyText"/>
      </w:pPr>
      <w:r w:rsidRPr="00E47CC0">
        <w:t xml:space="preserve">Following an export control analysis of the project, the Export </w:t>
      </w:r>
      <w:r w:rsidR="00776F31" w:rsidRPr="00E47CC0">
        <w:t xml:space="preserve">Control </w:t>
      </w:r>
      <w:r w:rsidRPr="00E47CC0">
        <w:t>Office</w:t>
      </w:r>
      <w:r w:rsidR="00D167EF" w:rsidRPr="00E47CC0">
        <w:t>r</w:t>
      </w:r>
      <w:r w:rsidRPr="00E47CC0">
        <w:t xml:space="preserve"> </w:t>
      </w:r>
      <w:r w:rsidR="687AFB5C" w:rsidRPr="00E47CC0">
        <w:t xml:space="preserve">may </w:t>
      </w:r>
      <w:r w:rsidRPr="00E47CC0">
        <w:t xml:space="preserve">advise the PI, </w:t>
      </w:r>
      <w:r w:rsidR="00101856" w:rsidRPr="00E47CC0">
        <w:t>EO</w:t>
      </w:r>
      <w:r w:rsidRPr="00E47CC0">
        <w:t xml:space="preserve">, and </w:t>
      </w:r>
      <w:r w:rsidR="00101856" w:rsidRPr="00E47CC0">
        <w:t>SPFAC</w:t>
      </w:r>
      <w:r w:rsidRPr="00E47CC0">
        <w:t xml:space="preserve"> that an ITAR license is needed. The Export Control Office</w:t>
      </w:r>
      <w:r w:rsidR="00553FEF" w:rsidRPr="00E47CC0">
        <w:t>r</w:t>
      </w:r>
      <w:r w:rsidRPr="00E47CC0">
        <w:t xml:space="preserve"> </w:t>
      </w:r>
      <w:r w:rsidR="1D1E5AF0" w:rsidRPr="00E47CC0">
        <w:t xml:space="preserve">will </w:t>
      </w:r>
      <w:r w:rsidRPr="00E47CC0">
        <w:t xml:space="preserve">draft a transmittal letter outlining the scope of the </w:t>
      </w:r>
      <w:r w:rsidRPr="00E47CC0">
        <w:lastRenderedPageBreak/>
        <w:t xml:space="preserve">project. This letter is intended to explain the </w:t>
      </w:r>
      <w:r w:rsidR="00F67542" w:rsidRPr="00E47CC0">
        <w:t>export-controlled</w:t>
      </w:r>
      <w:r w:rsidRPr="00E47CC0">
        <w:t xml:space="preserve"> aspects of the project to the licensing offices of the </w:t>
      </w:r>
      <w:r w:rsidR="00553FEF" w:rsidRPr="00E47CC0">
        <w:t xml:space="preserve">U.S. </w:t>
      </w:r>
      <w:r w:rsidRPr="00E47CC0">
        <w:t xml:space="preserve">Department of State. This letter includes (but is not limited to) statement of work, proposed timeline of research, </w:t>
      </w:r>
      <w:r w:rsidR="00C75BF0" w:rsidRPr="00E47CC0">
        <w:t>T</w:t>
      </w:r>
      <w:r w:rsidRPr="00E47CC0">
        <w:t xml:space="preserve">echnology to be exported, and projected foreign involvement or collaboration. The </w:t>
      </w:r>
      <w:r w:rsidR="00101856" w:rsidRPr="00E47CC0">
        <w:t xml:space="preserve">Export Control </w:t>
      </w:r>
      <w:r w:rsidR="00101856" w:rsidRPr="00C53C52">
        <w:t>Officer</w:t>
      </w:r>
      <w:r w:rsidR="00101856" w:rsidRPr="00E47CC0">
        <w:t xml:space="preserve"> </w:t>
      </w:r>
      <w:r w:rsidRPr="00E47CC0">
        <w:t xml:space="preserve">then reviews the document with the PI to ensure all </w:t>
      </w:r>
      <w:r w:rsidR="00F67542" w:rsidRPr="00E47CC0">
        <w:t>export-controlled</w:t>
      </w:r>
      <w:r w:rsidRPr="00E47CC0">
        <w:t xml:space="preserve"> portions of the statement of work are included. With authorization from the </w:t>
      </w:r>
      <w:r w:rsidR="00101856" w:rsidRPr="00E47CC0">
        <w:t>EO</w:t>
      </w:r>
      <w:r w:rsidRPr="00E47CC0">
        <w:t>, the Export Control Office</w:t>
      </w:r>
      <w:r w:rsidR="002609EC" w:rsidRPr="00E47CC0">
        <w:t>r</w:t>
      </w:r>
      <w:r w:rsidRPr="00E47CC0">
        <w:t xml:space="preserve"> will submit the appropriate DSP-5 form, transmittal letter, and any other relevant supplemental information to DDTC. Upon DDTC approval, the Export Control Office</w:t>
      </w:r>
      <w:r w:rsidR="002609EC" w:rsidRPr="00E47CC0">
        <w:t>r</w:t>
      </w:r>
      <w:r w:rsidRPr="00E47CC0">
        <w:t xml:space="preserve"> will review and advise the PI on the license provisos and will advise on implementation of a TCP and any recordkeeping</w:t>
      </w:r>
      <w:r w:rsidRPr="00E47CC0">
        <w:rPr>
          <w:spacing w:val="-6"/>
        </w:rPr>
        <w:t xml:space="preserve"> </w:t>
      </w:r>
      <w:r w:rsidRPr="00E47CC0">
        <w:t>requirements.</w:t>
      </w:r>
    </w:p>
    <w:p w14:paraId="27775FB7" w14:textId="0D0EDEE9" w:rsidR="00D86426" w:rsidRPr="004E0643" w:rsidRDefault="00F525E9" w:rsidP="00CA13D3">
      <w:pPr>
        <w:pStyle w:val="Heading3"/>
      </w:pPr>
      <w:bookmarkStart w:id="106" w:name="_Toc46332220"/>
      <w:bookmarkStart w:id="107" w:name="_Toc84430878"/>
      <w:r w:rsidRPr="004E0643">
        <w:t>EAR Licenses</w:t>
      </w:r>
      <w:bookmarkEnd w:id="106"/>
      <w:bookmarkEnd w:id="107"/>
    </w:p>
    <w:p w14:paraId="08553DE0" w14:textId="7F4B2442" w:rsidR="00D86426" w:rsidRPr="008A300F" w:rsidRDefault="00F525E9" w:rsidP="00403F9B">
      <w:pPr>
        <w:pStyle w:val="BodyText"/>
      </w:pPr>
      <w:r w:rsidRPr="008A300F">
        <w:t>Following an export control analysis of the project, the Export Control Office</w:t>
      </w:r>
      <w:r w:rsidR="002609EC" w:rsidRPr="008A300F">
        <w:t>r</w:t>
      </w:r>
      <w:r w:rsidRPr="008A300F">
        <w:t xml:space="preserve"> </w:t>
      </w:r>
      <w:r w:rsidR="203C7F5D" w:rsidRPr="008A300F">
        <w:t xml:space="preserve">may </w:t>
      </w:r>
      <w:r w:rsidRPr="008A300F">
        <w:t>advise</w:t>
      </w:r>
      <w:r w:rsidR="468E2D26" w:rsidRPr="008A300F">
        <w:t xml:space="preserve"> </w:t>
      </w:r>
      <w:r w:rsidRPr="008A300F">
        <w:t xml:space="preserve">the PI, </w:t>
      </w:r>
      <w:r w:rsidR="00101856" w:rsidRPr="008A300F">
        <w:t>EO</w:t>
      </w:r>
      <w:r w:rsidRPr="008A300F">
        <w:t xml:space="preserve">, and </w:t>
      </w:r>
      <w:r w:rsidR="00101856" w:rsidRPr="008A300F">
        <w:t>SPFAC</w:t>
      </w:r>
      <w:r w:rsidRPr="008A300F">
        <w:t xml:space="preserve"> that an EAR license is required. The Export Control Office</w:t>
      </w:r>
      <w:r w:rsidR="002609EC" w:rsidRPr="008A300F">
        <w:t>r</w:t>
      </w:r>
      <w:r w:rsidRPr="008A300F">
        <w:t xml:space="preserve"> drafts a letter of explanation that describes the scope of the project for the licensing officials of the </w:t>
      </w:r>
      <w:r w:rsidR="002609EC" w:rsidRPr="008A300F">
        <w:t xml:space="preserve">U.S. </w:t>
      </w:r>
      <w:r w:rsidRPr="008A300F">
        <w:t xml:space="preserve">Department of Commerce. The letter includes (but is not limited to) a statement of work, proposed timeline of project, list of </w:t>
      </w:r>
      <w:r w:rsidR="00E67472" w:rsidRPr="008A300F">
        <w:t>export-controlled</w:t>
      </w:r>
      <w:r w:rsidRPr="008A300F">
        <w:t xml:space="preserve"> materials, and foreign national involvement or collaboration. The letter, appropriate BIS 748 form</w:t>
      </w:r>
      <w:r w:rsidR="00101856" w:rsidRPr="008A300F">
        <w:t>,</w:t>
      </w:r>
      <w:r w:rsidRPr="008A300F">
        <w:t xml:space="preserve"> and any additional supplementary information is submitted to BIS. Upon BIS approval, the Export Control Office</w:t>
      </w:r>
      <w:r w:rsidR="002609EC" w:rsidRPr="008A300F">
        <w:t>r</w:t>
      </w:r>
      <w:r w:rsidRPr="008A300F">
        <w:t xml:space="preserve"> will review and advise the PI of any license conditions and will advise on the implementation of a TCP and any recordkeeping requirements.</w:t>
      </w:r>
    </w:p>
    <w:p w14:paraId="02E7416D" w14:textId="544BAFE8" w:rsidR="00D86426" w:rsidRPr="008A300F" w:rsidRDefault="00F525E9" w:rsidP="00CA13D3">
      <w:pPr>
        <w:pStyle w:val="Heading3"/>
      </w:pPr>
      <w:bookmarkStart w:id="108" w:name="_Toc46332221"/>
      <w:bookmarkStart w:id="109" w:name="_Toc84430879"/>
      <w:r w:rsidRPr="008A300F">
        <w:t>OFAC Licenses</w:t>
      </w:r>
      <w:bookmarkEnd w:id="108"/>
      <w:bookmarkEnd w:id="109"/>
    </w:p>
    <w:p w14:paraId="5B2B276F" w14:textId="00BAF27D" w:rsidR="00D86426" w:rsidRPr="008A300F" w:rsidRDefault="00101856" w:rsidP="00403F9B">
      <w:pPr>
        <w:pStyle w:val="BodyText"/>
      </w:pPr>
      <w:r w:rsidRPr="008A300F">
        <w:t>OFAC</w:t>
      </w:r>
      <w:r w:rsidR="00F525E9" w:rsidRPr="008A300F">
        <w:t xml:space="preserve"> is unique in that while most activities with sanctioned countries may require licenses, some activities are authorized under OFAC “general” licenses and do not require prior approval by the United States government. As the name suggests, these general licenses apply to general activities with sanctioned countries. These activities include general travel (not tourism), general education and research activities, and other non-specific</w:t>
      </w:r>
      <w:r w:rsidR="00C5599C" w:rsidRPr="008A300F">
        <w:t xml:space="preserve"> </w:t>
      </w:r>
      <w:r w:rsidR="00F525E9" w:rsidRPr="008A300F">
        <w:t xml:space="preserve">actions. However, any activity outside the scope of the available general license, such as activities that provide a service or any financial transaction, require a more specific license that can take </w:t>
      </w:r>
      <w:r w:rsidRPr="008A300F">
        <w:t>six (</w:t>
      </w:r>
      <w:r w:rsidR="00F525E9" w:rsidRPr="008A300F">
        <w:t>6</w:t>
      </w:r>
      <w:r w:rsidRPr="008A300F">
        <w:t>)</w:t>
      </w:r>
      <w:r w:rsidR="00F525E9" w:rsidRPr="008A300F">
        <w:t xml:space="preserve"> to </w:t>
      </w:r>
      <w:r w:rsidRPr="00E47CC0">
        <w:t>twelve</w:t>
      </w:r>
      <w:r w:rsidRPr="008A300F">
        <w:t xml:space="preserve"> (</w:t>
      </w:r>
      <w:r w:rsidR="00F525E9" w:rsidRPr="008A300F">
        <w:t>12</w:t>
      </w:r>
      <w:r w:rsidRPr="008A300F">
        <w:t>)</w:t>
      </w:r>
      <w:r w:rsidR="00F525E9" w:rsidRPr="008A300F">
        <w:t xml:space="preserve"> months to obtain. If the PI anticipates any collaboration or activity with a sanctioned country, he or she will need to work closely with the Export Control Office</w:t>
      </w:r>
      <w:r w:rsidR="00C5599C" w:rsidRPr="008A300F">
        <w:t>r</w:t>
      </w:r>
      <w:r w:rsidR="00F525E9" w:rsidRPr="008A300F">
        <w:t xml:space="preserve"> to obtain a specific OFAC license.</w:t>
      </w:r>
    </w:p>
    <w:p w14:paraId="2FF887D1" w14:textId="64E7F20C" w:rsidR="00A160E7" w:rsidRPr="008A300F" w:rsidRDefault="00F525E9" w:rsidP="00C0204A">
      <w:pPr>
        <w:pStyle w:val="Heading2"/>
      </w:pPr>
      <w:bookmarkStart w:id="110" w:name="_Toc46332222"/>
      <w:bookmarkStart w:id="111" w:name="_Toc84430880"/>
      <w:r w:rsidRPr="008A300F">
        <w:t>Training</w:t>
      </w:r>
      <w:bookmarkEnd w:id="110"/>
      <w:r w:rsidRPr="008A300F">
        <w:t xml:space="preserve"> </w:t>
      </w:r>
      <w:r w:rsidR="00C75BF0">
        <w:t>Procedures</w:t>
      </w:r>
      <w:bookmarkEnd w:id="111"/>
    </w:p>
    <w:p w14:paraId="369160FB" w14:textId="1540AA7C" w:rsidR="00D86426" w:rsidRPr="00E37A2D" w:rsidRDefault="00101856" w:rsidP="00403F9B">
      <w:pPr>
        <w:pStyle w:val="BodyText"/>
      </w:pPr>
      <w:r w:rsidRPr="00E37A2D">
        <w:t>T</w:t>
      </w:r>
      <w:r w:rsidR="00F525E9" w:rsidRPr="00E37A2D">
        <w:t xml:space="preserve">raining is the foundation of a successful export compliance </w:t>
      </w:r>
      <w:r w:rsidR="00833BF6" w:rsidRPr="00E37A2D">
        <w:t>program,</w:t>
      </w:r>
      <w:r w:rsidR="00F525E9" w:rsidRPr="00E37A2D">
        <w:t xml:space="preserve"> and</w:t>
      </w:r>
      <w:r w:rsidRPr="00E37A2D">
        <w:t xml:space="preserve"> the University</w:t>
      </w:r>
      <w:r w:rsidR="00B87BEF" w:rsidRPr="00E37A2D">
        <w:t xml:space="preserve"> </w:t>
      </w:r>
      <w:r w:rsidR="00F525E9" w:rsidRPr="00E37A2D">
        <w:t xml:space="preserve">is committed to providing and increasing awareness </w:t>
      </w:r>
      <w:r w:rsidRPr="00E37A2D">
        <w:t xml:space="preserve">of export compliance </w:t>
      </w:r>
      <w:r w:rsidR="00F525E9" w:rsidRPr="00E37A2D">
        <w:t>across the University. The Export Control Office</w:t>
      </w:r>
      <w:r w:rsidR="00C5599C" w:rsidRPr="00E37A2D">
        <w:t>r</w:t>
      </w:r>
      <w:r w:rsidR="007C3156" w:rsidRPr="00E37A2D">
        <w:t>, in collabo</w:t>
      </w:r>
      <w:r w:rsidR="00537D03" w:rsidRPr="00E37A2D">
        <w:t>ration with the Export Control Compliance Committee</w:t>
      </w:r>
      <w:r w:rsidR="00DE56CD" w:rsidRPr="00E37A2D">
        <w:t xml:space="preserve"> (ECCC)</w:t>
      </w:r>
      <w:r w:rsidR="00537D03" w:rsidRPr="00E37A2D">
        <w:t>,</w:t>
      </w:r>
      <w:r w:rsidR="00F525E9" w:rsidRPr="00E37A2D">
        <w:t xml:space="preserve"> will prepare up-to-date training materials so that </w:t>
      </w:r>
      <w:r w:rsidR="00C75BF0" w:rsidRPr="00E37A2D">
        <w:t>E</w:t>
      </w:r>
      <w:r w:rsidR="00F525E9" w:rsidRPr="00E37A2D">
        <w:t xml:space="preserve">mployees or students engaged in export controls receive the appropriate </w:t>
      </w:r>
      <w:r w:rsidRPr="00E37A2D">
        <w:t>preparation</w:t>
      </w:r>
      <w:r w:rsidR="00F525E9" w:rsidRPr="00E37A2D">
        <w:t xml:space="preserve">. </w:t>
      </w:r>
      <w:r w:rsidRPr="00E37A2D">
        <w:t>The University Export Control Policy</w:t>
      </w:r>
      <w:r w:rsidR="00F525E9" w:rsidRPr="00E37A2D">
        <w:t xml:space="preserve"> requires export control compliance training for all research staff working on projects </w:t>
      </w:r>
      <w:r w:rsidRPr="00E37A2D">
        <w:lastRenderedPageBreak/>
        <w:t xml:space="preserve">impacted </w:t>
      </w:r>
      <w:r w:rsidR="00C75BF0" w:rsidRPr="00E37A2D">
        <w:t>b</w:t>
      </w:r>
      <w:r w:rsidRPr="00E37A2D">
        <w:t xml:space="preserve">y </w:t>
      </w:r>
      <w:r w:rsidR="00A5387F" w:rsidRPr="00E37A2D">
        <w:t>E</w:t>
      </w:r>
      <w:r w:rsidRPr="00E37A2D">
        <w:t xml:space="preserve">xport </w:t>
      </w:r>
      <w:r w:rsidR="00A5387F" w:rsidRPr="00E37A2D">
        <w:t>C</w:t>
      </w:r>
      <w:r w:rsidRPr="00E37A2D">
        <w:t xml:space="preserve">ontrol </w:t>
      </w:r>
      <w:r w:rsidR="00A5387F" w:rsidRPr="00E37A2D">
        <w:t>L</w:t>
      </w:r>
      <w:r w:rsidRPr="00E37A2D">
        <w:t xml:space="preserve">aws (e.g., </w:t>
      </w:r>
      <w:r w:rsidR="00F525E9" w:rsidRPr="00E37A2D">
        <w:t>requiring an export license or government authorization to export</w:t>
      </w:r>
      <w:r w:rsidRPr="00E37A2D">
        <w:t>)</w:t>
      </w:r>
      <w:r w:rsidR="00F525E9" w:rsidRPr="00E37A2D">
        <w:t>. Such training is highly recommended for all researchers</w:t>
      </w:r>
      <w:r w:rsidRPr="00E37A2D">
        <w:t>, especially those</w:t>
      </w:r>
      <w:r w:rsidR="00F525E9" w:rsidRPr="00E37A2D">
        <w:t xml:space="preserve"> working with potentially export-controlled </w:t>
      </w:r>
      <w:r w:rsidR="00C75BF0" w:rsidRPr="00E37A2D">
        <w:t>T</w:t>
      </w:r>
      <w:r w:rsidR="00F525E9" w:rsidRPr="00E37A2D">
        <w:t>echnology.</w:t>
      </w:r>
    </w:p>
    <w:p w14:paraId="1E54B122" w14:textId="5D786839" w:rsidR="00D86426" w:rsidRPr="00E37A2D" w:rsidRDefault="00F525E9" w:rsidP="00403F9B">
      <w:pPr>
        <w:pStyle w:val="BodyText"/>
      </w:pPr>
      <w:r w:rsidRPr="00E37A2D">
        <w:t>The Export Control Office</w:t>
      </w:r>
      <w:r w:rsidR="000D4349" w:rsidRPr="00E37A2D">
        <w:t>r</w:t>
      </w:r>
      <w:r w:rsidRPr="00E37A2D">
        <w:t xml:space="preserve"> strives to provide up-to-date guidance and</w:t>
      </w:r>
      <w:r w:rsidR="25052DC2" w:rsidRPr="00E37A2D">
        <w:t xml:space="preserve"> online</w:t>
      </w:r>
      <w:r w:rsidRPr="00E37A2D">
        <w:t xml:space="preserve"> training materials. The </w:t>
      </w:r>
      <w:r w:rsidR="00101856" w:rsidRPr="00E37A2D">
        <w:t xml:space="preserve">Export Control Officer </w:t>
      </w:r>
      <w:r w:rsidRPr="00E37A2D">
        <w:t xml:space="preserve">also provides face-to-face training when requested or necessary. The </w:t>
      </w:r>
      <w:r w:rsidR="00101856" w:rsidRPr="00E37A2D">
        <w:t xml:space="preserve">Export Control Officer </w:t>
      </w:r>
      <w:r w:rsidRPr="00E37A2D">
        <w:t>also maintains records of training or briefings provided. In addition to in-person training sessions, training on export</w:t>
      </w:r>
      <w:r w:rsidR="008A35D0" w:rsidRPr="00E37A2D">
        <w:t xml:space="preserve"> </w:t>
      </w:r>
      <w:r w:rsidRPr="00E37A2D">
        <w:t xml:space="preserve">controls </w:t>
      </w:r>
      <w:r w:rsidR="000D4349" w:rsidRPr="00E37A2D">
        <w:t xml:space="preserve">will be </w:t>
      </w:r>
      <w:r w:rsidRPr="00E37A2D">
        <w:t xml:space="preserve">available online via the </w:t>
      </w:r>
      <w:hyperlink r:id="rId48" w:history="1">
        <w:r w:rsidRPr="00E37A2D">
          <w:rPr>
            <w:rStyle w:val="Hyperlink"/>
            <w:color w:val="auto"/>
            <w:u w:val="none"/>
          </w:rPr>
          <w:t xml:space="preserve">University’s </w:t>
        </w:r>
        <w:r w:rsidR="000D4349" w:rsidRPr="00E37A2D">
          <w:rPr>
            <w:rStyle w:val="Hyperlink"/>
            <w:color w:val="auto"/>
            <w:u w:val="none"/>
          </w:rPr>
          <w:t>Co</w:t>
        </w:r>
        <w:r w:rsidR="13405417" w:rsidRPr="00E37A2D">
          <w:rPr>
            <w:rStyle w:val="Hyperlink"/>
            <w:color w:val="auto"/>
            <w:u w:val="none"/>
          </w:rPr>
          <w:t>llaborative Institutional Training Initiative (</w:t>
        </w:r>
        <w:r w:rsidR="00101856" w:rsidRPr="00E37A2D">
          <w:rPr>
            <w:rStyle w:val="Hyperlink"/>
            <w:color w:val="auto"/>
            <w:u w:val="none"/>
          </w:rPr>
          <w:t>“</w:t>
        </w:r>
        <w:r w:rsidR="13405417" w:rsidRPr="00E37A2D">
          <w:rPr>
            <w:rStyle w:val="Hyperlink"/>
            <w:color w:val="auto"/>
            <w:u w:val="none"/>
          </w:rPr>
          <w:t>CITI</w:t>
        </w:r>
        <w:r w:rsidR="00101856" w:rsidRPr="00E37A2D">
          <w:rPr>
            <w:rStyle w:val="Hyperlink"/>
            <w:color w:val="auto"/>
            <w:u w:val="none"/>
          </w:rPr>
          <w:t>”</w:t>
        </w:r>
        <w:r w:rsidR="13405417" w:rsidRPr="00E37A2D">
          <w:rPr>
            <w:rStyle w:val="Hyperlink"/>
            <w:color w:val="auto"/>
            <w:u w:val="none"/>
          </w:rPr>
          <w:t>) membership</w:t>
        </w:r>
      </w:hyperlink>
      <w:r w:rsidRPr="00E37A2D">
        <w:t xml:space="preserve">. Additional resources addressing special topics are available on the </w:t>
      </w:r>
      <w:hyperlink r:id="rId49" w:history="1">
        <w:r w:rsidRPr="00E37A2D">
          <w:rPr>
            <w:rStyle w:val="Hyperlink"/>
            <w:color w:val="auto"/>
            <w:u w:val="none"/>
          </w:rPr>
          <w:t>export control web page</w:t>
        </w:r>
      </w:hyperlink>
      <w:r w:rsidRPr="00E37A2D">
        <w:t>.</w:t>
      </w:r>
    </w:p>
    <w:p w14:paraId="41CAA9DA" w14:textId="0A06D756" w:rsidR="00D86426" w:rsidRPr="00E37A2D" w:rsidRDefault="00F525E9" w:rsidP="00403F9B">
      <w:pPr>
        <w:pStyle w:val="BodyText"/>
      </w:pPr>
      <w:r w:rsidRPr="00E37A2D">
        <w:t xml:space="preserve">The </w:t>
      </w:r>
      <w:r w:rsidR="00DE56CD" w:rsidRPr="00E37A2D">
        <w:t>ECCC</w:t>
      </w:r>
      <w:r w:rsidRPr="00E37A2D">
        <w:t xml:space="preserve"> will assist the Export Control Office</w:t>
      </w:r>
      <w:r w:rsidR="000D4349" w:rsidRPr="00E37A2D">
        <w:t>r</w:t>
      </w:r>
      <w:r w:rsidRPr="00E37A2D">
        <w:t xml:space="preserve"> in implementing the export control training sessions or briefings relative to their respective schools, departments, centers, or institutes and business units. </w:t>
      </w:r>
      <w:r w:rsidR="00BD3167" w:rsidRPr="00E37A2D">
        <w:t>ECCC members</w:t>
      </w:r>
      <w:r w:rsidRPr="00E37A2D">
        <w:t xml:space="preserve"> will work with senior management as necessary to implement export training to fit the individual department needs.</w:t>
      </w:r>
    </w:p>
    <w:p w14:paraId="6F53FC6A" w14:textId="66AF57A0" w:rsidR="00C75BF0" w:rsidRDefault="00C75BF0" w:rsidP="00C0204A">
      <w:pPr>
        <w:pStyle w:val="Heading2"/>
      </w:pPr>
      <w:bookmarkStart w:id="112" w:name="_Toc46332225"/>
      <w:bookmarkStart w:id="113" w:name="_Toc84430881"/>
      <w:r>
        <w:t>Contract Procedures</w:t>
      </w:r>
      <w:bookmarkEnd w:id="113"/>
    </w:p>
    <w:p w14:paraId="29D05A8A" w14:textId="437FB278" w:rsidR="00C75BF0" w:rsidRPr="008A300F" w:rsidRDefault="00C75BF0" w:rsidP="00403F9B">
      <w:pPr>
        <w:pStyle w:val="BodyText"/>
      </w:pPr>
      <w:r w:rsidRPr="008A300F">
        <w:t xml:space="preserve">In order to ensure the University’s ability to meet the obligations of the export control laws, Research Administrators will request that the Office of Research Integrity review the contract and </w:t>
      </w:r>
      <w:proofErr w:type="gramStart"/>
      <w:r w:rsidRPr="008A300F">
        <w:t>make a determination</w:t>
      </w:r>
      <w:proofErr w:type="gramEnd"/>
      <w:r w:rsidRPr="008A300F">
        <w:t xml:space="preserve"> about whether the University is able to meet the requirements of the contract as it pertains to export control laws. The Office of Research Integrity will gather information about the items to be used and disclosed during the period of the contract, as well as the persons who are involved. When </w:t>
      </w:r>
      <w:r w:rsidR="006B6A8E" w:rsidRPr="008A300F">
        <w:t>necessary,</w:t>
      </w:r>
      <w:r w:rsidRPr="008A300F">
        <w:t xml:space="preserve"> the Office of Human Resources may be asked to verify whether an individual is a U.S. Person, or the individual’s country of origin, or the individual’s most recent residence. </w:t>
      </w:r>
      <w:r w:rsidR="00216ED7">
        <w:t>T</w:t>
      </w:r>
      <w:r w:rsidRPr="008A300F">
        <w:t xml:space="preserve">he Office of Research Integrity will apply for </w:t>
      </w:r>
      <w:r w:rsidR="00D1375D">
        <w:t xml:space="preserve">export </w:t>
      </w:r>
      <w:r w:rsidRPr="008A300F">
        <w:t xml:space="preserve">licenses or assist with Technology Control Plan development as necessary based on the facts gathered during the contract review process. </w:t>
      </w:r>
      <w:r w:rsidRPr="00C75BF0">
        <w:t xml:space="preserve">The Office of Research Integrity will also assess </w:t>
      </w:r>
      <w:r w:rsidRPr="008A300F">
        <w:t>the parties involved in the contract for denied/restricted party status</w:t>
      </w:r>
      <w:r w:rsidR="00DE1384">
        <w:t xml:space="preserve"> (persons or entities who</w:t>
      </w:r>
      <w:r w:rsidR="00D92639">
        <w:t xml:space="preserve"> have been listed by the federal government as entities that </w:t>
      </w:r>
      <w:r w:rsidR="005F159F">
        <w:t xml:space="preserve">cannot do business with </w:t>
      </w:r>
      <w:r w:rsidR="00D92639">
        <w:t>US people or entities)</w:t>
      </w:r>
      <w:r w:rsidRPr="008A300F">
        <w:t>.</w:t>
      </w:r>
    </w:p>
    <w:p w14:paraId="3AAE9207" w14:textId="2936DD00" w:rsidR="00101856" w:rsidRPr="009342F1" w:rsidRDefault="00101856" w:rsidP="00C0204A">
      <w:pPr>
        <w:pStyle w:val="Heading2"/>
      </w:pPr>
      <w:bookmarkStart w:id="114" w:name="_Toc84430882"/>
      <w:r w:rsidRPr="00E708E6">
        <w:t>Purchasing</w:t>
      </w:r>
      <w:r w:rsidR="00C75BF0" w:rsidRPr="0006504F">
        <w:t xml:space="preserve"> Procedures</w:t>
      </w:r>
      <w:bookmarkEnd w:id="114"/>
      <w:r w:rsidR="3336F433" w:rsidRPr="009342F1">
        <w:t xml:space="preserve"> </w:t>
      </w:r>
    </w:p>
    <w:p w14:paraId="40118D30" w14:textId="21A84BFC" w:rsidR="00101856" w:rsidRPr="008D19DB" w:rsidRDefault="3336F433" w:rsidP="00403F9B">
      <w:pPr>
        <w:pStyle w:val="BodyText"/>
      </w:pPr>
      <w:r w:rsidRPr="008D19DB">
        <w:t>For purchases identified as ITAR or EAR, follow these steps to determine when to request the assistance from E</w:t>
      </w:r>
      <w:r w:rsidR="00852515" w:rsidRPr="008D19DB">
        <w:t>C</w:t>
      </w:r>
      <w:r w:rsidR="03FF48FF" w:rsidRPr="008D19DB">
        <w:t>O</w:t>
      </w:r>
      <w:r w:rsidRPr="008D19DB">
        <w:t>:</w:t>
      </w:r>
    </w:p>
    <w:p w14:paraId="49EAA94A" w14:textId="56B9C850" w:rsidR="00101856" w:rsidRPr="008D19DB" w:rsidRDefault="00FB0105" w:rsidP="00767D09">
      <w:pPr>
        <w:pStyle w:val="BodyText"/>
        <w:ind w:firstLine="720"/>
      </w:pPr>
      <w:r>
        <w:t>1.</w:t>
      </w:r>
      <w:r w:rsidR="3336F433" w:rsidRPr="008D19DB">
        <w:t xml:space="preserve"> Is the item or technology classified as ITAR? </w:t>
      </w:r>
    </w:p>
    <w:p w14:paraId="0ED18405" w14:textId="647EA75E" w:rsidR="00101856" w:rsidRPr="008D19DB" w:rsidRDefault="00CF6178" w:rsidP="00403F9B">
      <w:pPr>
        <w:pStyle w:val="BodyText"/>
      </w:pPr>
      <w:r>
        <w:tab/>
      </w:r>
      <w:r w:rsidR="00864BB4">
        <w:tab/>
      </w:r>
      <w:r w:rsidR="3336F433" w:rsidRPr="008D19DB">
        <w:t>If yes, STOP and Escalate to E</w:t>
      </w:r>
      <w:r w:rsidR="004E280C" w:rsidRPr="008D19DB">
        <w:t>C</w:t>
      </w:r>
      <w:r w:rsidR="05A44D55" w:rsidRPr="008D19DB">
        <w:t>O</w:t>
      </w:r>
      <w:r w:rsidR="00160AE9">
        <w:t>.</w:t>
      </w:r>
    </w:p>
    <w:p w14:paraId="7C567CFA" w14:textId="2E317D3D" w:rsidR="00101856" w:rsidRPr="008D19DB" w:rsidRDefault="00CF6178" w:rsidP="00403F9B">
      <w:pPr>
        <w:pStyle w:val="BodyText"/>
      </w:pPr>
      <w:r>
        <w:lastRenderedPageBreak/>
        <w:tab/>
      </w:r>
      <w:r w:rsidR="00864BB4">
        <w:tab/>
      </w:r>
      <w:r w:rsidR="3336F433" w:rsidRPr="008D19DB">
        <w:t>If no, continue purchase requisition.</w:t>
      </w:r>
    </w:p>
    <w:p w14:paraId="0B64BF53" w14:textId="04BE5BAF" w:rsidR="00101856" w:rsidRPr="008D19DB" w:rsidRDefault="008A6B78" w:rsidP="00767D09">
      <w:pPr>
        <w:pStyle w:val="BodyText"/>
        <w:ind w:left="990" w:hanging="270"/>
      </w:pPr>
      <w:r>
        <w:t>2</w:t>
      </w:r>
      <w:r w:rsidR="3336F433" w:rsidRPr="008D19DB">
        <w:t>. Is the item classified under the Export Administration Regulations (EAR) such as when the vendor provides you with the ECCN?</w:t>
      </w:r>
    </w:p>
    <w:p w14:paraId="12470690" w14:textId="0EFF3E41" w:rsidR="00101856" w:rsidRPr="008D19DB" w:rsidRDefault="008A6B78" w:rsidP="00767D09">
      <w:pPr>
        <w:pStyle w:val="BodyText"/>
        <w:ind w:left="720" w:firstLine="720"/>
      </w:pPr>
      <w:r>
        <w:t>I</w:t>
      </w:r>
      <w:r w:rsidR="3336F433" w:rsidRPr="008D19DB">
        <w:t>f yes, document the ECCN while proceeding with the purchasing requisition</w:t>
      </w:r>
      <w:r w:rsidR="00F151AD">
        <w:t>.</w:t>
      </w:r>
    </w:p>
    <w:p w14:paraId="057E0721" w14:textId="697C01B6" w:rsidR="00101856" w:rsidRPr="008D19DB" w:rsidRDefault="00E37A2D" w:rsidP="00403F9B">
      <w:pPr>
        <w:pStyle w:val="BodyText"/>
      </w:pPr>
      <w:r>
        <w:tab/>
      </w:r>
      <w:r w:rsidR="00864BB4">
        <w:tab/>
      </w:r>
      <w:r w:rsidR="003419B6">
        <w:tab/>
      </w:r>
      <w:r w:rsidR="3336F433" w:rsidRPr="008D19DB">
        <w:t>Notify E</w:t>
      </w:r>
      <w:r w:rsidR="004E280C" w:rsidRPr="008D19DB">
        <w:t>C</w:t>
      </w:r>
      <w:r w:rsidR="4DC8D628" w:rsidRPr="008D19DB">
        <w:t>O</w:t>
      </w:r>
      <w:r w:rsidR="3336F433" w:rsidRPr="008D19DB">
        <w:t xml:space="preserve"> of the ECCN</w:t>
      </w:r>
      <w:r w:rsidR="00F151AD">
        <w:t>.</w:t>
      </w:r>
    </w:p>
    <w:p w14:paraId="1843F070" w14:textId="31BED379" w:rsidR="00101856" w:rsidRDefault="00864BB4" w:rsidP="00403F9B">
      <w:pPr>
        <w:pStyle w:val="BodyText"/>
      </w:pPr>
      <w:r>
        <w:tab/>
      </w:r>
      <w:r w:rsidR="003419B6">
        <w:tab/>
      </w:r>
      <w:r w:rsidR="3336F433" w:rsidRPr="008D19DB">
        <w:t xml:space="preserve">If the ECCN is EAR99, proceed with the purchase without notifying </w:t>
      </w:r>
      <w:r w:rsidR="6D618264" w:rsidRPr="008D19DB">
        <w:t>E</w:t>
      </w:r>
      <w:r w:rsidR="00614981" w:rsidRPr="008D19DB">
        <w:t>C</w:t>
      </w:r>
      <w:r w:rsidR="6D618264" w:rsidRPr="008D19DB">
        <w:t>O</w:t>
      </w:r>
    </w:p>
    <w:p w14:paraId="00C391A4" w14:textId="198B4E69" w:rsidR="003419B6" w:rsidRPr="008D19DB" w:rsidRDefault="009A75BD" w:rsidP="00403F9B">
      <w:pPr>
        <w:pStyle w:val="BodyText"/>
      </w:pPr>
      <w:r>
        <w:tab/>
      </w:r>
      <w:r>
        <w:tab/>
        <w:t>If no, contact the ECO for assistance.</w:t>
      </w:r>
    </w:p>
    <w:p w14:paraId="66880A36" w14:textId="571FDEB7" w:rsidR="0AA49FCF" w:rsidRDefault="00B24F94" w:rsidP="00767D09">
      <w:pPr>
        <w:pStyle w:val="BodyText"/>
        <w:ind w:left="990" w:hanging="270"/>
      </w:pPr>
      <w:r>
        <w:t>3.</w:t>
      </w:r>
      <w:r w:rsidR="3336F433" w:rsidRPr="008D19DB">
        <w:t xml:space="preserve"> For unusual situations such as the vendor insisting that their “standard terms” include unusual language</w:t>
      </w:r>
      <w:r w:rsidR="0045621F">
        <w:t xml:space="preserve">, </w:t>
      </w:r>
      <w:r w:rsidR="00767D09">
        <w:t>language preventing re-export</w:t>
      </w:r>
      <w:r w:rsidR="3336F433" w:rsidRPr="008D19DB">
        <w:t>, or for any other unresolved concerns, con</w:t>
      </w:r>
      <w:r w:rsidR="36049122" w:rsidRPr="008D19DB">
        <w:t>tact the E</w:t>
      </w:r>
      <w:r w:rsidR="00614981" w:rsidRPr="008D19DB">
        <w:t>C</w:t>
      </w:r>
      <w:r w:rsidR="36049122" w:rsidRPr="008D19DB">
        <w:t>O.</w:t>
      </w:r>
    </w:p>
    <w:p w14:paraId="4C0316FF" w14:textId="010E12A9" w:rsidR="008607FE" w:rsidRDefault="00C75BF0" w:rsidP="00C0204A">
      <w:pPr>
        <w:pStyle w:val="Heading2"/>
      </w:pPr>
      <w:bookmarkStart w:id="115" w:name="_Toc84430883"/>
      <w:r>
        <w:t>Travel Procedures</w:t>
      </w:r>
      <w:bookmarkEnd w:id="115"/>
    </w:p>
    <w:p w14:paraId="720F0812" w14:textId="38E2C4AB" w:rsidR="00F15024" w:rsidRDefault="00E70BE8" w:rsidP="00E37A2D">
      <w:r>
        <w:t xml:space="preserve">When </w:t>
      </w:r>
      <w:r w:rsidR="00A70849">
        <w:t xml:space="preserve">planning </w:t>
      </w:r>
      <w:r>
        <w:t>travel</w:t>
      </w:r>
      <w:r w:rsidR="00A70849">
        <w:t xml:space="preserve"> </w:t>
      </w:r>
      <w:r>
        <w:t>outside the U.S.</w:t>
      </w:r>
      <w:r w:rsidR="00C72614">
        <w:t xml:space="preserve"> for research or conferences, </w:t>
      </w:r>
      <w:r w:rsidR="00B74EFF">
        <w:t>consult</w:t>
      </w:r>
      <w:r w:rsidR="00323ADF">
        <w:t xml:space="preserve"> the ECO</w:t>
      </w:r>
      <w:r w:rsidR="00A70849">
        <w:t xml:space="preserve"> at least 3 months prior to departure</w:t>
      </w:r>
      <w:r w:rsidR="00FC74B1">
        <w:t xml:space="preserve"> (Some destinations may </w:t>
      </w:r>
      <w:r w:rsidR="001712C1">
        <w:t>require 6 months advance notice)</w:t>
      </w:r>
      <w:r w:rsidR="00F15024">
        <w:t>.  Special considerations</w:t>
      </w:r>
      <w:r w:rsidR="00206752">
        <w:t>, training or export licenses</w:t>
      </w:r>
      <w:r w:rsidR="00F15024">
        <w:t xml:space="preserve"> maybe needed</w:t>
      </w:r>
      <w:r w:rsidR="00323ADF">
        <w:t xml:space="preserve"> for</w:t>
      </w:r>
      <w:r w:rsidR="00F15024">
        <w:t>:</w:t>
      </w:r>
      <w:r w:rsidR="00323ADF">
        <w:t xml:space="preserve"> </w:t>
      </w:r>
    </w:p>
    <w:p w14:paraId="1B12F824" w14:textId="77777777" w:rsidR="00395867" w:rsidRDefault="00325373" w:rsidP="00E879D5">
      <w:pPr>
        <w:pStyle w:val="ListParagraph"/>
      </w:pPr>
      <w:r>
        <w:t>technology you would like to car</w:t>
      </w:r>
      <w:r w:rsidR="00E64B9D">
        <w:t>ry with you</w:t>
      </w:r>
      <w:r w:rsidR="00395867">
        <w:t>,</w:t>
      </w:r>
    </w:p>
    <w:p w14:paraId="3C524196" w14:textId="1968E5AD" w:rsidR="00642F36" w:rsidRDefault="00642F36" w:rsidP="00E879D5">
      <w:pPr>
        <w:pStyle w:val="ListParagraph"/>
      </w:pPr>
      <w:r>
        <w:t xml:space="preserve">technology or equipment that you </w:t>
      </w:r>
      <w:r w:rsidR="00971D8A">
        <w:t xml:space="preserve">will ship to your foreign </w:t>
      </w:r>
      <w:r w:rsidR="00C1115D">
        <w:t>location</w:t>
      </w:r>
    </w:p>
    <w:p w14:paraId="08E04149" w14:textId="77777777" w:rsidR="00DB33D9" w:rsidRDefault="00D425DD" w:rsidP="00E879D5">
      <w:pPr>
        <w:pStyle w:val="ListParagraph"/>
      </w:pPr>
      <w:r>
        <w:t>plans for private conversation</w:t>
      </w:r>
      <w:r w:rsidR="00395867">
        <w:t>s</w:t>
      </w:r>
    </w:p>
    <w:p w14:paraId="070ADACF" w14:textId="0989BD7D" w:rsidR="007420AD" w:rsidRPr="00497B52" w:rsidRDefault="00DB33D9" w:rsidP="00E879D5">
      <w:pPr>
        <w:pStyle w:val="ListParagraph"/>
      </w:pPr>
      <w:r>
        <w:t xml:space="preserve">emailing </w:t>
      </w:r>
      <w:r w:rsidR="00F06522">
        <w:t xml:space="preserve">data or technology </w:t>
      </w:r>
      <w:r w:rsidR="001429B3">
        <w:t>while outside the U.S.</w:t>
      </w:r>
      <w:r w:rsidR="00377378">
        <w:t xml:space="preserve"> </w:t>
      </w:r>
    </w:p>
    <w:p w14:paraId="55FA06A0" w14:textId="2179CCE0" w:rsidR="00C75BF0" w:rsidRPr="00497B52" w:rsidRDefault="00C75BF0" w:rsidP="00C0204A">
      <w:pPr>
        <w:pStyle w:val="Heading2"/>
      </w:pPr>
      <w:bookmarkStart w:id="116" w:name="_Toc84430884"/>
      <w:r w:rsidRPr="00497B52">
        <w:t>Shipping Procedures</w:t>
      </w:r>
      <w:bookmarkEnd w:id="116"/>
      <w:r w:rsidR="00AB222B" w:rsidRPr="00497B52">
        <w:t xml:space="preserve"> </w:t>
      </w:r>
    </w:p>
    <w:p w14:paraId="074124AC" w14:textId="7F96B059" w:rsidR="00AB222B" w:rsidRPr="00AB222B" w:rsidRDefault="00AB222B" w:rsidP="00602381">
      <w:pPr>
        <w:pStyle w:val="ListParagraph"/>
      </w:pPr>
      <w:r>
        <w:t>Anyone shipping an item (this includes biological materials) to a foreign country should consult with ORI, i</w:t>
      </w:r>
      <w:r w:rsidRPr="00AB222B">
        <w:t>deally, 6 months before shipping</w:t>
      </w:r>
      <w:r>
        <w:t>.</w:t>
      </w:r>
      <w:r w:rsidRPr="00AB222B">
        <w:t xml:space="preserve"> </w:t>
      </w:r>
    </w:p>
    <w:p w14:paraId="16B1DB0D" w14:textId="37C259BF" w:rsidR="00AB222B" w:rsidRDefault="00AB222B" w:rsidP="00602381">
      <w:pPr>
        <w:pStyle w:val="ListParagraph"/>
      </w:pPr>
      <w:r>
        <w:t>Provide the item’s name, manufacturer, model number</w:t>
      </w:r>
    </w:p>
    <w:p w14:paraId="64047932" w14:textId="6D06358E" w:rsidR="00AB222B" w:rsidRDefault="00AB222B" w:rsidP="00602381">
      <w:pPr>
        <w:pStyle w:val="ListParagraph"/>
      </w:pPr>
      <w:r>
        <w:t xml:space="preserve">Provide the destination country, </w:t>
      </w:r>
      <w:proofErr w:type="gramStart"/>
      <w:r>
        <w:t>as well as,</w:t>
      </w:r>
      <w:proofErr w:type="gramEnd"/>
      <w:r>
        <w:t xml:space="preserve"> any countries it may travel thru to get to the destination.</w:t>
      </w:r>
    </w:p>
    <w:p w14:paraId="400B52C9" w14:textId="09838D2F" w:rsidR="00AB222B" w:rsidRDefault="00F7210E" w:rsidP="00602381">
      <w:pPr>
        <w:pStyle w:val="ListParagraph"/>
      </w:pPr>
      <w:r>
        <w:t>Expected l</w:t>
      </w:r>
      <w:r w:rsidR="00AB222B">
        <w:t>ength of time it will be in each country.</w:t>
      </w:r>
    </w:p>
    <w:p w14:paraId="4291D419" w14:textId="37AC45CD" w:rsidR="00AB222B" w:rsidRDefault="00AB222B" w:rsidP="00602381">
      <w:pPr>
        <w:pStyle w:val="ListParagraph"/>
      </w:pPr>
      <w:r>
        <w:t>Name of the end user(s).</w:t>
      </w:r>
    </w:p>
    <w:p w14:paraId="66FE9D9D" w14:textId="622A8A1F" w:rsidR="00AB222B" w:rsidRDefault="00AB222B" w:rsidP="00602381">
      <w:pPr>
        <w:pStyle w:val="ListParagraph"/>
      </w:pPr>
      <w:r>
        <w:t xml:space="preserve">ORI will perform and export analysis to determine any controls on the item based the item, the </w:t>
      </w:r>
      <w:proofErr w:type="gramStart"/>
      <w:r>
        <w:t>countries</w:t>
      </w:r>
      <w:proofErr w:type="gramEnd"/>
      <w:r>
        <w:t xml:space="preserve"> and the end user.</w:t>
      </w:r>
    </w:p>
    <w:p w14:paraId="1501BD47" w14:textId="698A0768" w:rsidR="00AB222B" w:rsidRDefault="00AB222B" w:rsidP="00602381">
      <w:pPr>
        <w:pStyle w:val="ListParagraph"/>
      </w:pPr>
      <w:r>
        <w:lastRenderedPageBreak/>
        <w:t xml:space="preserve">If needed, ORI will </w:t>
      </w:r>
      <w:r w:rsidR="000B4A42">
        <w:t>assist the</w:t>
      </w:r>
      <w:r>
        <w:t xml:space="preserve"> EO </w:t>
      </w:r>
      <w:r w:rsidR="000B4A42">
        <w:t xml:space="preserve">to </w:t>
      </w:r>
      <w:r w:rsidR="00081E08">
        <w:t>appl</w:t>
      </w:r>
      <w:r w:rsidR="000B4A42">
        <w:t xml:space="preserve">y </w:t>
      </w:r>
      <w:r w:rsidR="00081E08">
        <w:t>for a</w:t>
      </w:r>
      <w:r w:rsidR="000B4A42">
        <w:t>n</w:t>
      </w:r>
      <w:r w:rsidR="00081E08">
        <w:t xml:space="preserve"> </w:t>
      </w:r>
      <w:r w:rsidR="000B4A42">
        <w:t xml:space="preserve">export </w:t>
      </w:r>
      <w:r w:rsidR="00081E08">
        <w:t>license for the item to be shipped</w:t>
      </w:r>
    </w:p>
    <w:p w14:paraId="640DE1BD" w14:textId="333B42CF" w:rsidR="00081E08" w:rsidRPr="00AB222B" w:rsidRDefault="00081E08" w:rsidP="00602381">
      <w:pPr>
        <w:pStyle w:val="ListParagraph"/>
      </w:pPr>
      <w:r w:rsidRPr="5E8925C3">
        <w:t>ORI will provide the shipper with the final assessment determination.</w:t>
      </w:r>
    </w:p>
    <w:p w14:paraId="28534D5B" w14:textId="26086592" w:rsidR="00E937A9" w:rsidRPr="008A300F" w:rsidRDefault="00F525E9" w:rsidP="00C0204A">
      <w:pPr>
        <w:pStyle w:val="Heading2"/>
      </w:pPr>
      <w:bookmarkStart w:id="117" w:name="_Toc84430885"/>
      <w:r w:rsidRPr="5E8925C3">
        <w:t xml:space="preserve">Recordkeeping </w:t>
      </w:r>
      <w:r w:rsidR="00C75BF0" w:rsidRPr="5E8925C3">
        <w:t>Procedures</w:t>
      </w:r>
      <w:bookmarkEnd w:id="117"/>
    </w:p>
    <w:bookmarkEnd w:id="112"/>
    <w:p w14:paraId="3A53F481" w14:textId="140431FC" w:rsidR="00D86426" w:rsidRPr="008A300F" w:rsidRDefault="00101856" w:rsidP="00403F9B">
      <w:pPr>
        <w:pStyle w:val="BodyText"/>
      </w:pPr>
      <w:r w:rsidRPr="008A300F">
        <w:t>E</w:t>
      </w:r>
      <w:r w:rsidR="00F525E9" w:rsidRPr="008A300F">
        <w:t xml:space="preserve">xport-related records </w:t>
      </w:r>
      <w:r w:rsidRPr="008A300F">
        <w:t xml:space="preserve">shall be maintained </w:t>
      </w:r>
      <w:r w:rsidR="00805158">
        <w:t>for</w:t>
      </w:r>
      <w:r w:rsidR="00F525E9" w:rsidRPr="008A300F">
        <w:t xml:space="preserve"> controlled items or activities. Unless</w:t>
      </w:r>
      <w:r w:rsidR="008A35D0" w:rsidRPr="008A300F">
        <w:t xml:space="preserve"> </w:t>
      </w:r>
      <w:r w:rsidR="00F525E9" w:rsidRPr="008A300F">
        <w:t xml:space="preserve">otherwise provided for or instructed by </w:t>
      </w:r>
      <w:r w:rsidRPr="008A300F">
        <w:t>the Export Control Officer in consultation with upper University administration and/or legal counsel</w:t>
      </w:r>
      <w:r w:rsidR="00F525E9" w:rsidRPr="008A300F">
        <w:t xml:space="preserve">, all records shall be maintained consistent with the </w:t>
      </w:r>
      <w:r w:rsidRPr="008A300F">
        <w:t>University’s</w:t>
      </w:r>
      <w:r w:rsidR="00E7123F" w:rsidRPr="008A300F">
        <w:t xml:space="preserve"> </w:t>
      </w:r>
      <w:r w:rsidR="00F525E9" w:rsidRPr="008A300F">
        <w:t xml:space="preserve">record retention </w:t>
      </w:r>
      <w:r w:rsidR="0081283C" w:rsidRPr="008A300F">
        <w:t>policy and</w:t>
      </w:r>
      <w:r w:rsidR="00F525E9" w:rsidRPr="008A300F">
        <w:t xml:space="preserve"> shall be retained no less than </w:t>
      </w:r>
      <w:r w:rsidR="43E5F835" w:rsidRPr="008A300F">
        <w:t>five</w:t>
      </w:r>
      <w:r w:rsidR="00973C31" w:rsidRPr="008A300F">
        <w:t xml:space="preserve"> </w:t>
      </w:r>
      <w:r w:rsidRPr="008A300F">
        <w:t xml:space="preserve">(5) </w:t>
      </w:r>
      <w:r w:rsidR="00F525E9" w:rsidRPr="008A300F">
        <w:t>years after the TCP termination date or license termination date, whichever is later.</w:t>
      </w:r>
    </w:p>
    <w:p w14:paraId="368C3E38" w14:textId="4BB5886C" w:rsidR="00D86426" w:rsidRPr="008A300F" w:rsidRDefault="00F525E9" w:rsidP="00403F9B">
      <w:pPr>
        <w:pStyle w:val="BodyText"/>
      </w:pPr>
      <w:r w:rsidRPr="008A300F">
        <w:t xml:space="preserve">If ITAR-controlled </w:t>
      </w:r>
      <w:r w:rsidR="00C75BF0" w:rsidRPr="008A300F">
        <w:t>T</w:t>
      </w:r>
      <w:r w:rsidRPr="008A300F">
        <w:t xml:space="preserve">echnical </w:t>
      </w:r>
      <w:r w:rsidR="00C75BF0" w:rsidRPr="008A300F">
        <w:t>D</w:t>
      </w:r>
      <w:r w:rsidRPr="008A300F">
        <w:t xml:space="preserve">ata are exported under an exemption, certain records of the transaction must be kept </w:t>
      </w:r>
      <w:r w:rsidR="1CD07B2A" w:rsidRPr="008A300F">
        <w:t xml:space="preserve">for </w:t>
      </w:r>
      <w:r w:rsidR="00101856" w:rsidRPr="008A300F">
        <w:t>five (</w:t>
      </w:r>
      <w:r w:rsidR="1CD07B2A" w:rsidRPr="008A300F">
        <w:t>5</w:t>
      </w:r>
      <w:r w:rsidR="00101856" w:rsidRPr="008A300F">
        <w:t>)</w:t>
      </w:r>
      <w:r w:rsidR="1CD07B2A" w:rsidRPr="008A300F">
        <w:t xml:space="preserve"> years</w:t>
      </w:r>
      <w:r w:rsidR="00101856" w:rsidRPr="008A300F">
        <w:t>.</w:t>
      </w:r>
      <w:r w:rsidR="00B21629" w:rsidRPr="008A300F">
        <w:rPr>
          <w:rStyle w:val="FootnoteReference"/>
        </w:rPr>
        <w:footnoteReference w:id="4"/>
      </w:r>
      <w:r w:rsidRPr="008A300F">
        <w:t xml:space="preserve"> </w:t>
      </w:r>
      <w:r w:rsidR="00101856" w:rsidRPr="008A300F">
        <w:t xml:space="preserve">Such </w:t>
      </w:r>
      <w:r w:rsidRPr="008A300F">
        <w:t>records include:</w:t>
      </w:r>
    </w:p>
    <w:p w14:paraId="51848A9A" w14:textId="69686D04" w:rsidR="00D86426" w:rsidRPr="008A300F" w:rsidRDefault="00101856" w:rsidP="00C248BB">
      <w:pPr>
        <w:pStyle w:val="ListParagraph"/>
        <w:numPr>
          <w:ilvl w:val="0"/>
          <w:numId w:val="3"/>
        </w:numPr>
      </w:pPr>
      <w:r w:rsidRPr="008A300F">
        <w:t>A</w:t>
      </w:r>
      <w:r w:rsidR="00F525E9" w:rsidRPr="008A300F">
        <w:t xml:space="preserve"> description of the unclassified </w:t>
      </w:r>
      <w:r w:rsidR="00C75BF0" w:rsidRPr="008A300F">
        <w:t>T</w:t>
      </w:r>
      <w:r w:rsidR="00F525E9" w:rsidRPr="008A300F">
        <w:t>echnical</w:t>
      </w:r>
      <w:r w:rsidR="00F525E9" w:rsidRPr="008A300F">
        <w:rPr>
          <w:spacing w:val="-7"/>
        </w:rPr>
        <w:t xml:space="preserve"> </w:t>
      </w:r>
      <w:r w:rsidR="00C75BF0" w:rsidRPr="008A300F">
        <w:t>D</w:t>
      </w:r>
      <w:r w:rsidR="00F525E9" w:rsidRPr="008A300F">
        <w:t>ata</w:t>
      </w:r>
      <w:r w:rsidRPr="008A300F">
        <w:t>;</w:t>
      </w:r>
    </w:p>
    <w:p w14:paraId="18B3CE84" w14:textId="3E1C7F77" w:rsidR="00D86426" w:rsidRPr="008A300F" w:rsidRDefault="00101856" w:rsidP="00C248BB">
      <w:pPr>
        <w:pStyle w:val="ListParagraph"/>
        <w:numPr>
          <w:ilvl w:val="0"/>
          <w:numId w:val="3"/>
        </w:numPr>
      </w:pPr>
      <w:r w:rsidRPr="008A300F">
        <w:t>T</w:t>
      </w:r>
      <w:r w:rsidR="00F525E9" w:rsidRPr="008A300F">
        <w:t>he name of the recipient</w:t>
      </w:r>
      <w:r w:rsidR="00F525E9" w:rsidRPr="008A300F">
        <w:rPr>
          <w:spacing w:val="-4"/>
        </w:rPr>
        <w:t xml:space="preserve"> </w:t>
      </w:r>
      <w:r w:rsidR="00F525E9" w:rsidRPr="008A300F">
        <w:t>/</w:t>
      </w:r>
      <w:r w:rsidR="00C75BF0" w:rsidRPr="008A300F">
        <w:t>E</w:t>
      </w:r>
      <w:r w:rsidR="00F525E9" w:rsidRPr="008A300F">
        <w:t>nd-</w:t>
      </w:r>
      <w:r w:rsidR="00C75BF0" w:rsidRPr="008A300F">
        <w:t>U</w:t>
      </w:r>
      <w:r w:rsidR="00F525E9" w:rsidRPr="008A300F">
        <w:t>ser</w:t>
      </w:r>
      <w:r w:rsidRPr="008A300F">
        <w:t>;</w:t>
      </w:r>
    </w:p>
    <w:p w14:paraId="7B40BB7A" w14:textId="1493ED6A" w:rsidR="00D86426" w:rsidRPr="008A300F" w:rsidRDefault="00101856" w:rsidP="00C248BB">
      <w:pPr>
        <w:pStyle w:val="ListParagraph"/>
        <w:numPr>
          <w:ilvl w:val="0"/>
          <w:numId w:val="3"/>
        </w:numPr>
      </w:pPr>
      <w:r w:rsidRPr="008A300F">
        <w:t>T</w:t>
      </w:r>
      <w:r w:rsidR="00F525E9" w:rsidRPr="008A300F">
        <w:t>he date / time of</w:t>
      </w:r>
      <w:r w:rsidR="00F525E9" w:rsidRPr="008A300F">
        <w:rPr>
          <w:spacing w:val="-8"/>
        </w:rPr>
        <w:t xml:space="preserve"> </w:t>
      </w:r>
      <w:r w:rsidR="00F525E9" w:rsidRPr="008A300F">
        <w:t>export</w:t>
      </w:r>
      <w:r w:rsidRPr="008A300F">
        <w:t>;</w:t>
      </w:r>
    </w:p>
    <w:p w14:paraId="5B1DBFC5" w14:textId="55250FDA" w:rsidR="00D86426" w:rsidRPr="008A300F" w:rsidRDefault="00101856" w:rsidP="00C248BB">
      <w:pPr>
        <w:pStyle w:val="ListParagraph"/>
        <w:numPr>
          <w:ilvl w:val="0"/>
          <w:numId w:val="3"/>
        </w:numPr>
      </w:pPr>
      <w:r w:rsidRPr="008A300F">
        <w:t>T</w:t>
      </w:r>
      <w:r w:rsidR="00F525E9" w:rsidRPr="008A300F">
        <w:t>he method of transmission (</w:t>
      </w:r>
      <w:r w:rsidR="00F525E9" w:rsidRPr="008A300F">
        <w:rPr>
          <w:i/>
          <w:iCs/>
        </w:rPr>
        <w:t>e.g.</w:t>
      </w:r>
      <w:r w:rsidR="00F525E9" w:rsidRPr="008A300F">
        <w:t>, e-mail, fax, telephone, FedEx);</w:t>
      </w:r>
      <w:r w:rsidR="00F525E9" w:rsidRPr="008A300F">
        <w:rPr>
          <w:spacing w:val="-6"/>
        </w:rPr>
        <w:t xml:space="preserve"> </w:t>
      </w:r>
      <w:r w:rsidR="00F525E9" w:rsidRPr="008A300F">
        <w:t>and</w:t>
      </w:r>
    </w:p>
    <w:p w14:paraId="3B175236" w14:textId="5181A82F" w:rsidR="00D86426" w:rsidRPr="008A300F" w:rsidRDefault="00101856" w:rsidP="00C248BB">
      <w:pPr>
        <w:pStyle w:val="ListParagraph"/>
        <w:numPr>
          <w:ilvl w:val="0"/>
          <w:numId w:val="3"/>
        </w:numPr>
      </w:pPr>
      <w:r w:rsidRPr="008A300F">
        <w:t>T</w:t>
      </w:r>
      <w:r w:rsidR="00F525E9" w:rsidRPr="008A300F">
        <w:t>he exemption under which the export took</w:t>
      </w:r>
      <w:r w:rsidR="00F525E9" w:rsidRPr="008A300F">
        <w:rPr>
          <w:spacing w:val="-5"/>
        </w:rPr>
        <w:t xml:space="preserve"> </w:t>
      </w:r>
      <w:r w:rsidR="00F525E9" w:rsidRPr="008A300F">
        <w:t>place.</w:t>
      </w:r>
    </w:p>
    <w:p w14:paraId="7FDE0242" w14:textId="26B4AF81" w:rsidR="00D86426" w:rsidRPr="008A300F" w:rsidRDefault="00F525E9" w:rsidP="00403F9B">
      <w:pPr>
        <w:pStyle w:val="BodyText"/>
      </w:pPr>
      <w:r w:rsidRPr="008A300F">
        <w:t xml:space="preserve">Note that information which meets the criteria of being in the </w:t>
      </w:r>
      <w:r w:rsidR="00101856" w:rsidRPr="008A300F">
        <w:t>P</w:t>
      </w:r>
      <w:r w:rsidRPr="008A300F">
        <w:t xml:space="preserve">ublic </w:t>
      </w:r>
      <w:r w:rsidR="00101856" w:rsidRPr="008A300F">
        <w:t>D</w:t>
      </w:r>
      <w:r w:rsidRPr="008A300F">
        <w:t>omain, being educational information, or resulting from Fundamental Research is not subject to export controls under ITAR. Therefore, the special requirement for recordkeeping when using an exclusion, exception, or exemption may not apply. However, it is a good practice to provide such description for each export to establish a record of compliance.</w:t>
      </w:r>
    </w:p>
    <w:p w14:paraId="3C29DBD4" w14:textId="3043D995" w:rsidR="00D86426" w:rsidRPr="008A300F" w:rsidRDefault="00F525E9" w:rsidP="00403F9B">
      <w:pPr>
        <w:pStyle w:val="BodyText"/>
      </w:pPr>
      <w:r w:rsidRPr="008A300F">
        <w:t>BIS has specific record-keeping requirements</w:t>
      </w:r>
      <w:r w:rsidR="00101856" w:rsidRPr="008A300F">
        <w:t>.</w:t>
      </w:r>
      <w:r w:rsidR="00B21629" w:rsidRPr="008A300F">
        <w:rPr>
          <w:rStyle w:val="FootnoteReference"/>
        </w:rPr>
        <w:footnoteReference w:id="5"/>
      </w:r>
      <w:r w:rsidRPr="008A300F">
        <w:t xml:space="preserve"> Generally, records required to be kept by EAR must be kept for a period of five </w:t>
      </w:r>
      <w:r w:rsidR="00101856" w:rsidRPr="008A300F">
        <w:t xml:space="preserve">(5) </w:t>
      </w:r>
      <w:r w:rsidRPr="008A300F">
        <w:t>years from the last export date. However, if BIS or any other government agency makes a request for such records following a voluntary self-disclosure, the records must be maintained until the agency concerned provides written authorization otherwise.</w:t>
      </w:r>
    </w:p>
    <w:p w14:paraId="79B4010F" w14:textId="0919DEB1" w:rsidR="00E937A9" w:rsidRPr="008A300F" w:rsidRDefault="00F525E9" w:rsidP="00C0204A">
      <w:pPr>
        <w:pStyle w:val="Heading2"/>
      </w:pPr>
      <w:bookmarkStart w:id="118" w:name="_Toc46332227"/>
      <w:bookmarkStart w:id="119" w:name="_Toc84430886"/>
      <w:r w:rsidRPr="5E8925C3">
        <w:t xml:space="preserve">Monitoring and Reporting Violations </w:t>
      </w:r>
      <w:r w:rsidR="00C75BF0" w:rsidRPr="5E8925C3">
        <w:t>Procedures</w:t>
      </w:r>
      <w:bookmarkEnd w:id="119"/>
    </w:p>
    <w:bookmarkEnd w:id="118"/>
    <w:p w14:paraId="0805A6EA" w14:textId="5F5B3119" w:rsidR="003D69DF" w:rsidRPr="008A300F" w:rsidRDefault="003D69DF" w:rsidP="00403F9B">
      <w:pPr>
        <w:pStyle w:val="BodyText"/>
      </w:pPr>
      <w:r w:rsidRPr="008A300F">
        <w:t>In order to maintain the University’s export compliance program and ensure consistent adherence to U.S. export laws, the Export Control Officer may conduct internal reviews of Technology Control Plans and certain projects</w:t>
      </w:r>
      <w:r w:rsidR="00A0723C">
        <w:t>; randomly or at the request of project personnel</w:t>
      </w:r>
      <w:r w:rsidRPr="008A300F">
        <w:t xml:space="preserve">. The purpose of these reviews is to </w:t>
      </w:r>
      <w:r w:rsidRPr="008A300F">
        <w:rPr>
          <w:color w:val="333333"/>
        </w:rPr>
        <w:t xml:space="preserve">identify potential areas where </w:t>
      </w:r>
      <w:r w:rsidRPr="008A300F">
        <w:rPr>
          <w:color w:val="333333"/>
        </w:rPr>
        <w:lastRenderedPageBreak/>
        <w:t xml:space="preserve">violations </w:t>
      </w:r>
      <w:r w:rsidR="00101856" w:rsidRPr="008A300F">
        <w:rPr>
          <w:color w:val="333333"/>
        </w:rPr>
        <w:t xml:space="preserve">of the University Export Control Policy and/or </w:t>
      </w:r>
      <w:r w:rsidR="00216ED7">
        <w:rPr>
          <w:color w:val="333333"/>
        </w:rPr>
        <w:t>E</w:t>
      </w:r>
      <w:r w:rsidR="00101856" w:rsidRPr="008A300F">
        <w:rPr>
          <w:color w:val="333333"/>
        </w:rPr>
        <w:t xml:space="preserve">xport </w:t>
      </w:r>
      <w:r w:rsidR="00216ED7">
        <w:rPr>
          <w:color w:val="333333"/>
        </w:rPr>
        <w:t>C</w:t>
      </w:r>
      <w:r w:rsidR="00101856" w:rsidRPr="008A300F">
        <w:rPr>
          <w:color w:val="333333"/>
        </w:rPr>
        <w:t xml:space="preserve">ontrol </w:t>
      </w:r>
      <w:r w:rsidR="00216ED7">
        <w:rPr>
          <w:color w:val="333333"/>
        </w:rPr>
        <w:t>L</w:t>
      </w:r>
      <w:r w:rsidR="00101856" w:rsidRPr="008A300F">
        <w:rPr>
          <w:color w:val="333333"/>
        </w:rPr>
        <w:t xml:space="preserve">aws </w:t>
      </w:r>
      <w:r w:rsidRPr="008A300F">
        <w:rPr>
          <w:color w:val="333333"/>
        </w:rPr>
        <w:t>may occur and assist researchers with additional controls and education to prevent violation.</w:t>
      </w:r>
      <w:r w:rsidRPr="008A300F">
        <w:t xml:space="preserve"> When a potential violation is identified</w:t>
      </w:r>
      <w:r w:rsidR="00101856" w:rsidRPr="008A300F">
        <w:t>,</w:t>
      </w:r>
      <w:r w:rsidRPr="008A300F">
        <w:t xml:space="preserve"> the University will consult legal counsel to determine the appropriate steps to take. Since September</w:t>
      </w:r>
      <w:r w:rsidR="00FF1517">
        <w:t xml:space="preserve"> </w:t>
      </w:r>
      <w:r w:rsidR="00101856" w:rsidRPr="008A300F">
        <w:t>11</w:t>
      </w:r>
      <w:r w:rsidR="00FF1517">
        <w:t>,</w:t>
      </w:r>
      <w:r w:rsidRPr="008A300F">
        <w:t xml:space="preserve"> 2001, government agencies have dramatically increased the investigation in, and the successful prosecution of, export regulations violations. The penalties for these violations can be severe, including personal liability, monetary fines</w:t>
      </w:r>
      <w:r w:rsidR="00101856" w:rsidRPr="008A300F">
        <w:t>,</w:t>
      </w:r>
      <w:r w:rsidRPr="008A300F">
        <w:t xml:space="preserve"> and imprisonment. However, government agencies assign great weight to voluntary self-disclosures as a mitigating factor. </w:t>
      </w:r>
      <w:bookmarkStart w:id="120" w:name="_Hlk72485150"/>
      <w:r w:rsidRPr="008A300F">
        <w:t xml:space="preserve">It is University policy for any individual who suspects that a violation has occurred to immediately notify the Export Control Officer and the </w:t>
      </w:r>
      <w:r w:rsidR="00101856" w:rsidRPr="008A300F">
        <w:t>EO</w:t>
      </w:r>
      <w:bookmarkEnd w:id="120"/>
      <w:r w:rsidRPr="008A300F">
        <w:t xml:space="preserve">. Information will be gathered to determine if an actual violation occurred. All </w:t>
      </w:r>
      <w:r w:rsidR="00101856" w:rsidRPr="008A300F">
        <w:t>University E</w:t>
      </w:r>
      <w:r w:rsidRPr="008A300F">
        <w:t xml:space="preserve">mployees who act in good faith in reporting known or suspected violations of law or </w:t>
      </w:r>
      <w:r w:rsidR="00101856" w:rsidRPr="008A300F">
        <w:t>the U</w:t>
      </w:r>
      <w:r w:rsidRPr="008A300F">
        <w:t xml:space="preserve">niversity </w:t>
      </w:r>
      <w:r w:rsidR="00101856" w:rsidRPr="008A300F">
        <w:t>Export Control P</w:t>
      </w:r>
      <w:r w:rsidRPr="008A300F">
        <w:t xml:space="preserve">olicy are protected from retaliation to the extent of the law. </w:t>
      </w:r>
      <w:r w:rsidR="00216ED7">
        <w:t>I</w:t>
      </w:r>
      <w:r w:rsidRPr="008A300F">
        <w:t>f the reporter is the export controls violator, the U</w:t>
      </w:r>
      <w:r w:rsidR="00101856" w:rsidRPr="008A300F">
        <w:t>.</w:t>
      </w:r>
      <w:r w:rsidRPr="008A300F">
        <w:t>S</w:t>
      </w:r>
      <w:r w:rsidR="00101856" w:rsidRPr="008A300F">
        <w:t>.</w:t>
      </w:r>
      <w:r w:rsidRPr="008A300F">
        <w:t xml:space="preserve"> government may choose to prosecute, depending on the severity of the offense. Additionally, any </w:t>
      </w:r>
      <w:r w:rsidR="00101856" w:rsidRPr="008A300F">
        <w:t>University</w:t>
      </w:r>
      <w:r w:rsidRPr="008A300F">
        <w:t xml:space="preserve"> </w:t>
      </w:r>
      <w:r w:rsidR="00101856" w:rsidRPr="008A300F">
        <w:t>E</w:t>
      </w:r>
      <w:r w:rsidRPr="008A300F">
        <w:t xml:space="preserve">mployee will be subject to disciplinary action if the </w:t>
      </w:r>
      <w:r w:rsidR="00C75BF0" w:rsidRPr="008A300F">
        <w:t>E</w:t>
      </w:r>
      <w:r w:rsidRPr="008A300F">
        <w:t>mployee knowingly fabricated, distorted, or exaggerated the report.</w:t>
      </w:r>
    </w:p>
    <w:p w14:paraId="1740FAA6" w14:textId="215AC465" w:rsidR="00462C47" w:rsidRDefault="00F525E9" w:rsidP="00403F9B">
      <w:pPr>
        <w:pStyle w:val="BodyText"/>
      </w:pPr>
      <w:r w:rsidRPr="008A300F">
        <w:t xml:space="preserve">Any individual who suspects a violation has occurred </w:t>
      </w:r>
      <w:r w:rsidR="009029E9">
        <w:t xml:space="preserve">or </w:t>
      </w:r>
      <w:r w:rsidR="005B309E">
        <w:t>has reason to believe that a person’s</w:t>
      </w:r>
      <w:r w:rsidR="007209FD">
        <w:t xml:space="preserve"> actions may violate</w:t>
      </w:r>
      <w:r w:rsidR="00717A20">
        <w:t xml:space="preserve"> the Export Control Laws</w:t>
      </w:r>
      <w:r w:rsidR="007209FD">
        <w:t>, purposely or inadvertently,</w:t>
      </w:r>
      <w:r w:rsidR="00717A20">
        <w:t xml:space="preserve"> </w:t>
      </w:r>
      <w:r w:rsidRPr="008A300F">
        <w:t>must immediately notify the Export Control Officer and the</w:t>
      </w:r>
      <w:r w:rsidR="617A5F13" w:rsidRPr="008A300F">
        <w:t xml:space="preserve"> </w:t>
      </w:r>
      <w:r w:rsidR="00101856" w:rsidRPr="008A300F">
        <w:t>EO</w:t>
      </w:r>
      <w:r w:rsidRPr="008A300F">
        <w:t xml:space="preserve">. </w:t>
      </w:r>
      <w:r w:rsidR="00462C47">
        <w:t xml:space="preserve"> The report must contain: </w:t>
      </w:r>
    </w:p>
    <w:p w14:paraId="2C29E6D9" w14:textId="77777777" w:rsidR="005A0436" w:rsidRDefault="005A0436" w:rsidP="00C007F8">
      <w:pPr>
        <w:pStyle w:val="ListParagraph"/>
      </w:pPr>
      <w:r>
        <w:t xml:space="preserve">Date and time of the interaction </w:t>
      </w:r>
    </w:p>
    <w:p w14:paraId="5E89EBFF" w14:textId="77777777" w:rsidR="005A0436" w:rsidRDefault="005A0436" w:rsidP="00C007F8">
      <w:pPr>
        <w:pStyle w:val="ListParagraph"/>
      </w:pPr>
      <w:r>
        <w:t xml:space="preserve">Type of interaction </w:t>
      </w:r>
      <w:proofErr w:type="gramStart"/>
      <w:r>
        <w:t>e.g.</w:t>
      </w:r>
      <w:proofErr w:type="gramEnd"/>
      <w:r>
        <w:t xml:space="preserve"> email, face to face conversation</w:t>
      </w:r>
    </w:p>
    <w:p w14:paraId="6C2F7551" w14:textId="77777777" w:rsidR="005A0436" w:rsidRDefault="005A0436" w:rsidP="00C007F8">
      <w:pPr>
        <w:pStyle w:val="ListParagraph"/>
      </w:pPr>
      <w:r>
        <w:t>Name of person(s) making requests</w:t>
      </w:r>
    </w:p>
    <w:p w14:paraId="73B4A2E7" w14:textId="77777777" w:rsidR="005A0436" w:rsidRDefault="005A0436" w:rsidP="00C007F8">
      <w:pPr>
        <w:pStyle w:val="ListParagraph"/>
      </w:pPr>
      <w:r>
        <w:t>Names of any witnesses to the interaction</w:t>
      </w:r>
    </w:p>
    <w:p w14:paraId="73DA6922" w14:textId="77777777" w:rsidR="005A0436" w:rsidRDefault="005A0436" w:rsidP="00C007F8">
      <w:pPr>
        <w:pStyle w:val="ListParagraph"/>
      </w:pPr>
      <w:r>
        <w:t>Description of the research project involved</w:t>
      </w:r>
    </w:p>
    <w:p w14:paraId="322D2A16" w14:textId="7EAE34C8" w:rsidR="005A0436" w:rsidRPr="00720CA6" w:rsidRDefault="005A0436" w:rsidP="00C007F8">
      <w:pPr>
        <w:pStyle w:val="ListParagraph"/>
      </w:pPr>
      <w:r>
        <w:t xml:space="preserve">Description of the information that was requested. </w:t>
      </w:r>
    </w:p>
    <w:p w14:paraId="3717DC5B" w14:textId="570FC5C1" w:rsidR="00D86426" w:rsidRPr="008A300F" w:rsidRDefault="00F525E9" w:rsidP="00403F9B">
      <w:pPr>
        <w:pStyle w:val="BodyText"/>
      </w:pPr>
      <w:r w:rsidRPr="008A300F">
        <w:t>The Export Control Office</w:t>
      </w:r>
      <w:r w:rsidR="0025792E" w:rsidRPr="008A300F">
        <w:t>r</w:t>
      </w:r>
      <w:r w:rsidRPr="008A300F">
        <w:t xml:space="preserve"> and </w:t>
      </w:r>
      <w:r w:rsidR="00400C05" w:rsidRPr="008A300F">
        <w:t xml:space="preserve">the </w:t>
      </w:r>
      <w:r w:rsidR="00101856" w:rsidRPr="008A300F">
        <w:t>EO</w:t>
      </w:r>
      <w:r w:rsidRPr="008A300F">
        <w:t xml:space="preserve"> will </w:t>
      </w:r>
      <w:r w:rsidR="00661869">
        <w:t xml:space="preserve">gather information and </w:t>
      </w:r>
      <w:r w:rsidRPr="008A300F">
        <w:t xml:space="preserve">work with </w:t>
      </w:r>
      <w:r w:rsidR="00400C05" w:rsidRPr="008A300F">
        <w:t>legal counsel</w:t>
      </w:r>
      <w:r w:rsidRPr="008A300F">
        <w:t xml:space="preserve"> to determine the appropriate follow-up to the notification, which may include</w:t>
      </w:r>
      <w:r w:rsidR="007978D7" w:rsidRPr="008A300F">
        <w:t xml:space="preserve"> </w:t>
      </w:r>
      <w:r w:rsidR="00661869">
        <w:t xml:space="preserve">re-training on appropriate </w:t>
      </w:r>
      <w:r w:rsidR="007978D7">
        <w:t xml:space="preserve">protective measures or </w:t>
      </w:r>
      <w:r w:rsidRPr="008A300F">
        <w:t xml:space="preserve">a voluntary self-disclosure to the </w:t>
      </w:r>
      <w:r w:rsidR="00101856" w:rsidRPr="008A300F">
        <w:t xml:space="preserve">U.S. </w:t>
      </w:r>
      <w:r w:rsidRPr="008A300F">
        <w:t xml:space="preserve">government. The </w:t>
      </w:r>
      <w:r w:rsidR="00101856" w:rsidRPr="008A300F">
        <w:t>EO</w:t>
      </w:r>
      <w:r w:rsidRPr="008A300F">
        <w:t xml:space="preserve"> may send an initial notification about the suspected violation to the appropriate government agency</w:t>
      </w:r>
      <w:r w:rsidR="00101856" w:rsidRPr="008A300F">
        <w:t>.</w:t>
      </w:r>
      <w:r w:rsidR="00B21629" w:rsidRPr="008A300F">
        <w:rPr>
          <w:rStyle w:val="FootnoteReference"/>
        </w:rPr>
        <w:footnoteReference w:id="6"/>
      </w:r>
      <w:r w:rsidRPr="008A300F">
        <w:t xml:space="preserve"> The </w:t>
      </w:r>
      <w:r w:rsidR="00101856" w:rsidRPr="008A300F">
        <w:t>EO</w:t>
      </w:r>
      <w:r w:rsidRPr="008A300F">
        <w:t xml:space="preserve">, assisted by </w:t>
      </w:r>
      <w:r w:rsidR="00D42F88" w:rsidRPr="008A300F">
        <w:t>legal counsel</w:t>
      </w:r>
      <w:r w:rsidRPr="008A300F">
        <w:t xml:space="preserve"> and the Export Control</w:t>
      </w:r>
      <w:r w:rsidR="00A8493B">
        <w:t xml:space="preserve"> </w:t>
      </w:r>
      <w:r w:rsidRPr="008A300F">
        <w:t>Office</w:t>
      </w:r>
      <w:r w:rsidR="00D42F88" w:rsidRPr="008A300F">
        <w:t>r</w:t>
      </w:r>
      <w:r w:rsidRPr="008A300F">
        <w:t xml:space="preserve">, will conduct an internal review of the suspected violation by gathering information about the circumstances, personnel, items, and communications involved. Once the review is complete, the </w:t>
      </w:r>
      <w:r w:rsidR="00101856" w:rsidRPr="008A300F">
        <w:t>EO</w:t>
      </w:r>
      <w:r w:rsidRPr="008A300F">
        <w:t xml:space="preserve"> and Export Control Officer </w:t>
      </w:r>
      <w:r w:rsidRPr="008A300F">
        <w:lastRenderedPageBreak/>
        <w:t xml:space="preserve">may provide the government agency with a supplementary letter </w:t>
      </w:r>
      <w:r w:rsidR="7BD8FFD5" w:rsidRPr="008A300F">
        <w:t>containing</w:t>
      </w:r>
      <w:r w:rsidRPr="008A300F">
        <w:t xml:space="preserve"> a thorough narrative account of:</w:t>
      </w:r>
    </w:p>
    <w:p w14:paraId="483DC6E6" w14:textId="2BC1F7EE" w:rsidR="00D86426" w:rsidRPr="008A300F" w:rsidRDefault="00101856" w:rsidP="00E879D5">
      <w:pPr>
        <w:pStyle w:val="ListParagraph"/>
      </w:pPr>
      <w:r w:rsidRPr="008A300F">
        <w:t>T</w:t>
      </w:r>
      <w:r w:rsidR="00F525E9" w:rsidRPr="008A300F">
        <w:t>he project’s description and background</w:t>
      </w:r>
      <w:r w:rsidRPr="008A300F">
        <w:t>;</w:t>
      </w:r>
    </w:p>
    <w:p w14:paraId="2B3AD448" w14:textId="03AEE469" w:rsidR="00D86426" w:rsidRPr="008A300F" w:rsidRDefault="00101856" w:rsidP="00E879D5">
      <w:pPr>
        <w:pStyle w:val="ListParagraph"/>
      </w:pPr>
      <w:r w:rsidRPr="008A300F">
        <w:t>A</w:t>
      </w:r>
      <w:r w:rsidR="00F525E9" w:rsidRPr="008A300F">
        <w:t xml:space="preserve"> description of the suspected violation</w:t>
      </w:r>
      <w:r w:rsidRPr="008A300F">
        <w:t>;</w:t>
      </w:r>
    </w:p>
    <w:p w14:paraId="0BF83835" w14:textId="5BAC89A7" w:rsidR="00D86426" w:rsidRPr="008A300F" w:rsidRDefault="00101856" w:rsidP="00E879D5">
      <w:pPr>
        <w:pStyle w:val="ListParagraph"/>
      </w:pPr>
      <w:r w:rsidRPr="008A300F">
        <w:t>T</w:t>
      </w:r>
      <w:r w:rsidR="00E7123F" w:rsidRPr="008A300F">
        <w:t>he</w:t>
      </w:r>
      <w:r w:rsidR="00F525E9" w:rsidRPr="008A300F">
        <w:t xml:space="preserve"> items and controlled categories involved</w:t>
      </w:r>
      <w:r w:rsidRPr="008A300F">
        <w:t>;</w:t>
      </w:r>
    </w:p>
    <w:p w14:paraId="7A437D9B" w14:textId="77C1E42C" w:rsidR="00D86426" w:rsidRPr="008A300F" w:rsidRDefault="00101856" w:rsidP="00E879D5">
      <w:pPr>
        <w:pStyle w:val="ListParagraph"/>
      </w:pPr>
      <w:r w:rsidRPr="008A300F">
        <w:t>T</w:t>
      </w:r>
      <w:r w:rsidR="00E7123F" w:rsidRPr="008A300F">
        <w:t>he</w:t>
      </w:r>
      <w:r w:rsidR="00F525E9" w:rsidRPr="008A300F">
        <w:t xml:space="preserve"> dates </w:t>
      </w:r>
      <w:r w:rsidR="00E7123F" w:rsidRPr="008A300F">
        <w:t xml:space="preserve">of </w:t>
      </w:r>
      <w:r w:rsidR="00F525E9" w:rsidRPr="008A300F">
        <w:t>the violations</w:t>
      </w:r>
      <w:r w:rsidRPr="008A300F">
        <w:t>;</w:t>
      </w:r>
    </w:p>
    <w:p w14:paraId="5B106296" w14:textId="22B9BA88" w:rsidR="00D86426" w:rsidRPr="008A300F" w:rsidRDefault="00101856" w:rsidP="00E879D5">
      <w:pPr>
        <w:pStyle w:val="ListParagraph"/>
      </w:pPr>
      <w:r w:rsidRPr="008A300F">
        <w:t>T</w:t>
      </w:r>
      <w:r w:rsidR="00E7123F" w:rsidRPr="008A300F">
        <w:t>he</w:t>
      </w:r>
      <w:r w:rsidR="00F525E9" w:rsidRPr="008A300F">
        <w:t xml:space="preserve"> countries involved</w:t>
      </w:r>
      <w:r w:rsidRPr="008A300F">
        <w:t>;</w:t>
      </w:r>
    </w:p>
    <w:p w14:paraId="15A55B6D" w14:textId="4A35B27F" w:rsidR="00D86426" w:rsidRPr="008A300F" w:rsidRDefault="00101856" w:rsidP="00E879D5">
      <w:pPr>
        <w:pStyle w:val="ListParagraph"/>
      </w:pPr>
      <w:r w:rsidRPr="008A300F">
        <w:t>T</w:t>
      </w:r>
      <w:r w:rsidR="00E7123F" w:rsidRPr="008A300F">
        <w:t>he people</w:t>
      </w:r>
      <w:r w:rsidR="00F525E9" w:rsidRPr="008A300F">
        <w:t xml:space="preserve"> involved and their citizenships</w:t>
      </w:r>
      <w:r w:rsidRPr="008A300F">
        <w:t>;</w:t>
      </w:r>
    </w:p>
    <w:p w14:paraId="25ACF810" w14:textId="67698B5F" w:rsidR="00D86426" w:rsidRPr="008A300F" w:rsidRDefault="00101856" w:rsidP="00E879D5">
      <w:pPr>
        <w:pStyle w:val="ListParagraph"/>
      </w:pPr>
      <w:r w:rsidRPr="008A300F">
        <w:t>A</w:t>
      </w:r>
      <w:r w:rsidR="00F525E9" w:rsidRPr="008A300F">
        <w:t>n explanation of why the alleged violation occurred</w:t>
      </w:r>
      <w:r w:rsidRPr="008A300F">
        <w:t>;</w:t>
      </w:r>
    </w:p>
    <w:p w14:paraId="5A71B070" w14:textId="658699A9" w:rsidR="00D86426" w:rsidRPr="008A300F" w:rsidRDefault="00101856" w:rsidP="00E879D5">
      <w:pPr>
        <w:pStyle w:val="ListParagraph"/>
      </w:pPr>
      <w:r w:rsidRPr="008A300F">
        <w:t>A</w:t>
      </w:r>
      <w:r w:rsidR="00F525E9" w:rsidRPr="008A300F">
        <w:t>ny corrective actions taken; and</w:t>
      </w:r>
    </w:p>
    <w:p w14:paraId="2A28DC21" w14:textId="52635F1A" w:rsidR="00D86426" w:rsidRPr="008A300F" w:rsidRDefault="00101856" w:rsidP="00E879D5">
      <w:pPr>
        <w:pStyle w:val="ListParagraph"/>
      </w:pPr>
      <w:r w:rsidRPr="008A300F">
        <w:t>The University’s</w:t>
      </w:r>
      <w:r w:rsidR="00E7123F" w:rsidRPr="008A300F">
        <w:t xml:space="preserve"> </w:t>
      </w:r>
      <w:r w:rsidR="00F525E9" w:rsidRPr="008A300F">
        <w:t>commitment to export controls compliance.</w:t>
      </w:r>
    </w:p>
    <w:p w14:paraId="4CAD18CD" w14:textId="3FB3A241" w:rsidR="00101856" w:rsidRPr="008A300F" w:rsidRDefault="00F525E9" w:rsidP="00755B3F">
      <w:pPr>
        <w:pStyle w:val="BodyText"/>
        <w:rPr>
          <w:rStyle w:val="normaltextrun"/>
        </w:rPr>
      </w:pPr>
      <w:r w:rsidRPr="008A300F">
        <w:t xml:space="preserve">Once the initial notification and supplementary letter have been sent, </w:t>
      </w:r>
      <w:r w:rsidR="00101856" w:rsidRPr="008A300F">
        <w:t>the University</w:t>
      </w:r>
      <w:r w:rsidR="00B05213" w:rsidRPr="008A300F">
        <w:t xml:space="preserve"> </w:t>
      </w:r>
      <w:r w:rsidRPr="008A300F">
        <w:t>will follow the government agency’s instructions.</w:t>
      </w:r>
      <w:r w:rsidR="00101856" w:rsidRPr="008A300F">
        <w:t xml:space="preserve"> Additionally, failure of Employees or students to comply with the University Export Control Policy or </w:t>
      </w:r>
      <w:r w:rsidR="004E3423">
        <w:t>E</w:t>
      </w:r>
      <w:r w:rsidR="00101856" w:rsidRPr="008A300F">
        <w:t xml:space="preserve">xport </w:t>
      </w:r>
      <w:r w:rsidR="004E3423">
        <w:t>C</w:t>
      </w:r>
      <w:r w:rsidR="00101856" w:rsidRPr="008A300F">
        <w:t xml:space="preserve">ontrol </w:t>
      </w:r>
      <w:r w:rsidR="004E3423">
        <w:t>L</w:t>
      </w:r>
      <w:r w:rsidR="00101856" w:rsidRPr="008A300F">
        <w:t>aws may result in sanctions imposed by the University which may include, but not be limited to, disciplinary action up to termination of employment, as may be determined by the</w:t>
      </w:r>
      <w:r w:rsidR="00C75BF0">
        <w:t xml:space="preserve"> Provost or</w:t>
      </w:r>
      <w:r w:rsidR="00101856" w:rsidRPr="008A300F">
        <w:t xml:space="preserve"> appropriate Vice President upon the recommendation of the EO in consultation with the Office of Human Resources or as may be determined by Student Rights and Responsibilities upon the recommendation of the EO</w:t>
      </w:r>
      <w:r w:rsidR="00A46BDD">
        <w:t>.</w:t>
      </w:r>
    </w:p>
    <w:p w14:paraId="54E11D2A" w14:textId="77777777" w:rsidR="00D86426" w:rsidRPr="008A300F" w:rsidRDefault="00D86426" w:rsidP="00403F9B">
      <w:pPr>
        <w:pStyle w:val="BodyText"/>
      </w:pPr>
    </w:p>
    <w:p w14:paraId="59174026" w14:textId="77777777" w:rsidR="00D60690" w:rsidRDefault="00D60690" w:rsidP="00B2603D">
      <w:pPr>
        <w:jc w:val="both"/>
        <w:rPr>
          <w:rFonts w:ascii="Univers Com 55" w:hAnsi="Univers Com 55"/>
          <w:sz w:val="20"/>
        </w:rPr>
        <w:sectPr w:rsidR="00D60690" w:rsidSect="00BC0593">
          <w:headerReference w:type="default" r:id="rId50"/>
          <w:pgSz w:w="12240" w:h="15840"/>
          <w:pgMar w:top="1397" w:right="1152" w:bottom="1195" w:left="1152" w:header="0" w:footer="1008" w:gutter="0"/>
          <w:cols w:space="720"/>
        </w:sectPr>
      </w:pPr>
    </w:p>
    <w:p w14:paraId="49E398E2" w14:textId="6AA86428" w:rsidR="00D86426" w:rsidRPr="00911CA2" w:rsidRDefault="00D86426" w:rsidP="003A181C">
      <w:pPr>
        <w:pStyle w:val="appendix"/>
        <w:sectPr w:rsidR="00D86426" w:rsidRPr="00911CA2" w:rsidSect="00BC0593">
          <w:pgSz w:w="12240" w:h="15840"/>
          <w:pgMar w:top="1397" w:right="1152" w:bottom="1195" w:left="1152" w:header="0" w:footer="1008" w:gutter="0"/>
          <w:cols w:space="720"/>
        </w:sectPr>
      </w:pPr>
    </w:p>
    <w:p w14:paraId="477AD571" w14:textId="0D2FA9EC" w:rsidR="00FA0BF0" w:rsidRDefault="00FA0BF0" w:rsidP="009C4D5B">
      <w:pPr>
        <w:pStyle w:val="Heading1"/>
      </w:pPr>
      <w:bookmarkStart w:id="121" w:name="_Toc46332229"/>
      <w:bookmarkStart w:id="122" w:name="_Toc84430887"/>
      <w:r>
        <w:lastRenderedPageBreak/>
        <w:t>Appendices</w:t>
      </w:r>
      <w:bookmarkEnd w:id="122"/>
    </w:p>
    <w:p w14:paraId="6F53A70A" w14:textId="47492E5F" w:rsidR="00D86426" w:rsidRPr="006B487F" w:rsidRDefault="00F525E9" w:rsidP="006D3E0A">
      <w:pPr>
        <w:pStyle w:val="appendix"/>
      </w:pPr>
      <w:bookmarkStart w:id="123" w:name="_Toc84430888"/>
      <w:r w:rsidRPr="006B487F">
        <w:t xml:space="preserve">University of </w:t>
      </w:r>
      <w:r w:rsidR="00BC5BE1" w:rsidRPr="006B487F">
        <w:t xml:space="preserve">Louisiana </w:t>
      </w:r>
      <w:r w:rsidR="00101856" w:rsidRPr="006B487F">
        <w:t xml:space="preserve">at </w:t>
      </w:r>
      <w:r w:rsidR="00BC5BE1" w:rsidRPr="006B487F">
        <w:t>Lafayette</w:t>
      </w:r>
      <w:r w:rsidRPr="006B487F">
        <w:t xml:space="preserve"> Export Controls Organization Chart</w:t>
      </w:r>
      <w:bookmarkEnd w:id="121"/>
      <w:bookmarkEnd w:id="123"/>
    </w:p>
    <w:p w14:paraId="16287F21" w14:textId="77777777" w:rsidR="00D86426" w:rsidRPr="00911CA2" w:rsidRDefault="00D86426" w:rsidP="00403F9B">
      <w:pPr>
        <w:pStyle w:val="BodyText"/>
      </w:pPr>
    </w:p>
    <w:p w14:paraId="5BE93A62" w14:textId="77777777" w:rsidR="00D86426" w:rsidRPr="00911CA2" w:rsidRDefault="00D86426" w:rsidP="00403F9B">
      <w:pPr>
        <w:pStyle w:val="BodyText"/>
      </w:pPr>
    </w:p>
    <w:p w14:paraId="384BA73E" w14:textId="77777777" w:rsidR="00D86426" w:rsidRPr="00911CA2" w:rsidRDefault="00D86426" w:rsidP="00403F9B">
      <w:pPr>
        <w:pStyle w:val="BodyText"/>
      </w:pPr>
    </w:p>
    <w:p w14:paraId="38A3ED10" w14:textId="1BABC798" w:rsidR="00D86426" w:rsidRPr="00911CA2" w:rsidRDefault="00FD79EF" w:rsidP="00403F9B">
      <w:pPr>
        <w:pStyle w:val="BodyText"/>
      </w:pPr>
      <w:r w:rsidRPr="00911CA2">
        <w:rPr>
          <w:noProof/>
        </w:rPr>
        <w:drawing>
          <wp:inline distT="0" distB="0" distL="0" distR="0" wp14:anchorId="2814C28D" wp14:editId="116C3406">
            <wp:extent cx="6486525" cy="569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1" cstate="print">
                      <a:extLst>
                        <a:ext uri="{28A0092B-C50C-407E-A947-70E740481C1C}">
                          <a14:useLocalDpi xmlns:a14="http://schemas.microsoft.com/office/drawing/2010/main" val="0"/>
                        </a:ext>
                      </a:extLst>
                    </a:blip>
                    <a:srcRect t="-512" b="36516"/>
                    <a:stretch/>
                  </pic:blipFill>
                  <pic:spPr bwMode="auto">
                    <a:xfrm>
                      <a:off x="0" y="0"/>
                      <a:ext cx="6486525" cy="5695950"/>
                    </a:xfrm>
                    <a:prstGeom prst="rect">
                      <a:avLst/>
                    </a:prstGeom>
                    <a:ln>
                      <a:noFill/>
                    </a:ln>
                    <a:extLst>
                      <a:ext uri="{53640926-AAD7-44D8-BBD7-CCE9431645EC}">
                        <a14:shadowObscured xmlns:a14="http://schemas.microsoft.com/office/drawing/2010/main"/>
                      </a:ext>
                    </a:extLst>
                  </pic:spPr>
                </pic:pic>
              </a:graphicData>
            </a:graphic>
          </wp:inline>
        </w:drawing>
      </w:r>
    </w:p>
    <w:p w14:paraId="4F904CB7" w14:textId="77777777" w:rsidR="00D86426" w:rsidRPr="00911CA2" w:rsidRDefault="00D86426" w:rsidP="00B2603D">
      <w:pPr>
        <w:jc w:val="both"/>
        <w:rPr>
          <w:rFonts w:ascii="Univers Com 55" w:hAnsi="Univers Com 55"/>
          <w:sz w:val="26"/>
        </w:rPr>
        <w:sectPr w:rsidR="00D86426" w:rsidRPr="00911CA2">
          <w:headerReference w:type="default" r:id="rId52"/>
          <w:pgSz w:w="12240" w:h="15840"/>
          <w:pgMar w:top="1420" w:right="740" w:bottom="1200" w:left="1220" w:header="0" w:footer="1015" w:gutter="0"/>
          <w:cols w:space="720"/>
        </w:sectPr>
      </w:pPr>
    </w:p>
    <w:p w14:paraId="763DBDAC" w14:textId="4A16074F" w:rsidR="00D86426" w:rsidRPr="008A300F" w:rsidRDefault="00F525E9" w:rsidP="00E960F4">
      <w:pPr>
        <w:pStyle w:val="appendix"/>
        <w:spacing w:after="120"/>
      </w:pPr>
      <w:bookmarkStart w:id="124" w:name="_Toc46332230"/>
      <w:bookmarkStart w:id="125" w:name="_Toc84430889"/>
      <w:r w:rsidRPr="008A300F">
        <w:lastRenderedPageBreak/>
        <w:t>Export Control Review Forms</w:t>
      </w:r>
      <w:bookmarkEnd w:id="124"/>
      <w:bookmarkEnd w:id="125"/>
    </w:p>
    <w:p w14:paraId="55984C4F" w14:textId="77777777" w:rsidR="00955208" w:rsidRPr="008A300F" w:rsidRDefault="00955208" w:rsidP="00E960F4">
      <w:pPr>
        <w:pStyle w:val="Heading3"/>
        <w:numPr>
          <w:ilvl w:val="0"/>
          <w:numId w:val="36"/>
        </w:numPr>
        <w:spacing w:after="120"/>
      </w:pPr>
      <w:bookmarkStart w:id="126" w:name="_Toc84430890"/>
      <w:r w:rsidRPr="008A300F">
        <w:t>EXPORT CONTROL CHECKLIST</w:t>
      </w:r>
      <w:bookmarkEnd w:id="126"/>
    </w:p>
    <w:p w14:paraId="4EB44C50" w14:textId="77777777" w:rsidR="00955208" w:rsidRPr="008A300F" w:rsidRDefault="00955208" w:rsidP="00E960F4">
      <w:pPr>
        <w:pStyle w:val="BodyText"/>
        <w:spacing w:after="0"/>
      </w:pPr>
      <w:r w:rsidRPr="008A300F">
        <w:t>Use this checklist to determine if export control regulations may apply to your project.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50"/>
        <w:gridCol w:w="630"/>
        <w:gridCol w:w="540"/>
      </w:tblGrid>
      <w:tr w:rsidR="00955208" w:rsidRPr="00C75BF0" w14:paraId="1EB58B00" w14:textId="77777777" w:rsidTr="00E960F4">
        <w:trPr>
          <w:trHeight w:val="448"/>
        </w:trPr>
        <w:tc>
          <w:tcPr>
            <w:tcW w:w="8550" w:type="dxa"/>
            <w:tcBorders>
              <w:top w:val="nil"/>
              <w:left w:val="nil"/>
            </w:tcBorders>
          </w:tcPr>
          <w:p w14:paraId="75E07C31" w14:textId="77777777" w:rsidR="00955208" w:rsidRPr="008A300F" w:rsidRDefault="00955208" w:rsidP="004C7142">
            <w:pPr>
              <w:pStyle w:val="TableParagraph"/>
              <w:spacing w:line="265" w:lineRule="exact"/>
              <w:ind w:left="0"/>
              <w:jc w:val="both"/>
              <w:rPr>
                <w:rFonts w:ascii="Times New Roman" w:hAnsi="Times New Roman" w:cs="Times New Roman"/>
                <w:b/>
                <w:bCs/>
              </w:rPr>
            </w:pPr>
            <w:r w:rsidRPr="008A300F">
              <w:rPr>
                <w:rFonts w:ascii="Times New Roman" w:hAnsi="Times New Roman" w:cs="Times New Roman"/>
                <w:b/>
                <w:bCs/>
              </w:rPr>
              <w:t xml:space="preserve">Does this project or </w:t>
            </w:r>
            <w:proofErr w:type="gramStart"/>
            <w:r w:rsidRPr="008A300F">
              <w:rPr>
                <w:rFonts w:ascii="Times New Roman" w:hAnsi="Times New Roman" w:cs="Times New Roman"/>
                <w:b/>
                <w:bCs/>
              </w:rPr>
              <w:t>agreement:</w:t>
            </w:r>
            <w:proofErr w:type="gramEnd"/>
          </w:p>
        </w:tc>
        <w:tc>
          <w:tcPr>
            <w:tcW w:w="630" w:type="dxa"/>
            <w:tcBorders>
              <w:top w:val="single" w:sz="4" w:space="0" w:color="000000" w:themeColor="text1"/>
              <w:right w:val="single" w:sz="4" w:space="0" w:color="000000" w:themeColor="text1"/>
            </w:tcBorders>
            <w:vAlign w:val="center"/>
          </w:tcPr>
          <w:p w14:paraId="4009498E" w14:textId="77777777" w:rsidR="00955208" w:rsidRPr="008A300F" w:rsidRDefault="00955208" w:rsidP="004C7142">
            <w:pPr>
              <w:pStyle w:val="TableParagraph"/>
              <w:spacing w:line="265" w:lineRule="exact"/>
              <w:ind w:left="0"/>
              <w:jc w:val="center"/>
              <w:rPr>
                <w:rFonts w:ascii="Times New Roman" w:hAnsi="Times New Roman" w:cs="Times New Roman"/>
                <w:b/>
              </w:rPr>
            </w:pPr>
            <w:r w:rsidRPr="008A300F">
              <w:rPr>
                <w:rFonts w:ascii="Times New Roman" w:hAnsi="Times New Roman" w:cs="Times New Roman"/>
                <w:b/>
              </w:rPr>
              <w:t>YES</w:t>
            </w:r>
          </w:p>
        </w:tc>
        <w:tc>
          <w:tcPr>
            <w:tcW w:w="540" w:type="dxa"/>
            <w:tcBorders>
              <w:top w:val="single" w:sz="4" w:space="0" w:color="000000" w:themeColor="text1"/>
              <w:left w:val="single" w:sz="4" w:space="0" w:color="000000" w:themeColor="text1"/>
              <w:right w:val="single" w:sz="4" w:space="0" w:color="000000" w:themeColor="text1"/>
            </w:tcBorders>
            <w:vAlign w:val="center"/>
          </w:tcPr>
          <w:p w14:paraId="3F5799D6" w14:textId="77777777" w:rsidR="00955208" w:rsidRPr="008A300F" w:rsidRDefault="00955208" w:rsidP="004C7142">
            <w:pPr>
              <w:pStyle w:val="TableParagraph"/>
              <w:spacing w:line="265" w:lineRule="exact"/>
              <w:ind w:left="0"/>
              <w:jc w:val="center"/>
              <w:rPr>
                <w:rFonts w:ascii="Times New Roman" w:hAnsi="Times New Roman" w:cs="Times New Roman"/>
                <w:b/>
              </w:rPr>
            </w:pPr>
            <w:r w:rsidRPr="008A300F">
              <w:rPr>
                <w:rFonts w:ascii="Times New Roman" w:hAnsi="Times New Roman" w:cs="Times New Roman"/>
                <w:b/>
              </w:rPr>
              <w:t>NO</w:t>
            </w:r>
          </w:p>
        </w:tc>
      </w:tr>
      <w:tr w:rsidR="00955208" w:rsidRPr="00C75BF0" w14:paraId="27B32BA2" w14:textId="77777777" w:rsidTr="00E960F4">
        <w:trPr>
          <w:trHeight w:val="720"/>
        </w:trPr>
        <w:tc>
          <w:tcPr>
            <w:tcW w:w="8550" w:type="dxa"/>
            <w:tcBorders>
              <w:left w:val="single" w:sz="4" w:space="0" w:color="000000" w:themeColor="text1"/>
              <w:bottom w:val="single" w:sz="4" w:space="0" w:color="000000" w:themeColor="text1"/>
            </w:tcBorders>
            <w:vAlign w:val="center"/>
          </w:tcPr>
          <w:p w14:paraId="35A233D3" w14:textId="77777777" w:rsidR="00955208" w:rsidRPr="008A300F" w:rsidRDefault="00955208" w:rsidP="004C7142">
            <w:pPr>
              <w:pStyle w:val="TableParagraph"/>
              <w:spacing w:line="259" w:lineRule="auto"/>
              <w:ind w:right="616"/>
              <w:rPr>
                <w:rFonts w:ascii="Times New Roman" w:hAnsi="Times New Roman" w:cs="Times New Roman"/>
              </w:rPr>
            </w:pPr>
            <w:r w:rsidRPr="008A300F">
              <w:rPr>
                <w:rFonts w:ascii="Times New Roman" w:hAnsi="Times New Roman" w:cs="Times New Roman"/>
              </w:rPr>
              <w:t>Restrict researcher participation (i.e., faculty, student, others) based on country of origin or citizenship?</w:t>
            </w:r>
          </w:p>
        </w:tc>
        <w:tc>
          <w:tcPr>
            <w:tcW w:w="630" w:type="dxa"/>
            <w:tcBorders>
              <w:bottom w:val="single" w:sz="4" w:space="0" w:color="000000" w:themeColor="text1"/>
              <w:right w:val="single" w:sz="4" w:space="0" w:color="000000" w:themeColor="text1"/>
            </w:tcBorders>
          </w:tcPr>
          <w:p w14:paraId="2AAB01AA"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left w:val="single" w:sz="4" w:space="0" w:color="000000" w:themeColor="text1"/>
              <w:bottom w:val="single" w:sz="4" w:space="0" w:color="000000" w:themeColor="text1"/>
              <w:right w:val="single" w:sz="4" w:space="0" w:color="000000" w:themeColor="text1"/>
            </w:tcBorders>
          </w:tcPr>
          <w:p w14:paraId="7D6BB2B1"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6284C070" w14:textId="77777777" w:rsidTr="00E960F4">
        <w:trPr>
          <w:trHeight w:val="432"/>
        </w:trPr>
        <w:tc>
          <w:tcPr>
            <w:tcW w:w="8550" w:type="dxa"/>
            <w:tcBorders>
              <w:top w:val="single" w:sz="4" w:space="0" w:color="000000" w:themeColor="text1"/>
              <w:left w:val="single" w:sz="4" w:space="0" w:color="000000" w:themeColor="text1"/>
              <w:bottom w:val="single" w:sz="4" w:space="0" w:color="000000" w:themeColor="text1"/>
            </w:tcBorders>
            <w:vAlign w:val="center"/>
          </w:tcPr>
          <w:p w14:paraId="1F9DBF18" w14:textId="77777777" w:rsidR="00955208" w:rsidRPr="008A300F" w:rsidRDefault="00955208" w:rsidP="004C7142">
            <w:pPr>
              <w:pStyle w:val="TableParagraph"/>
              <w:spacing w:line="265" w:lineRule="exact"/>
              <w:rPr>
                <w:rFonts w:ascii="Times New Roman" w:hAnsi="Times New Roman" w:cs="Times New Roman"/>
              </w:rPr>
            </w:pPr>
            <w:r w:rsidRPr="008A300F">
              <w:rPr>
                <w:rFonts w:ascii="Times New Roman" w:hAnsi="Times New Roman" w:cs="Times New Roman"/>
              </w:rPr>
              <w:t>Require research participation in U.S.-citizen-only meetings?</w:t>
            </w:r>
          </w:p>
        </w:tc>
        <w:tc>
          <w:tcPr>
            <w:tcW w:w="630" w:type="dxa"/>
            <w:tcBorders>
              <w:top w:val="single" w:sz="4" w:space="0" w:color="000000" w:themeColor="text1"/>
              <w:bottom w:val="single" w:sz="4" w:space="0" w:color="000000" w:themeColor="text1"/>
              <w:right w:val="single" w:sz="4" w:space="0" w:color="000000" w:themeColor="text1"/>
            </w:tcBorders>
          </w:tcPr>
          <w:p w14:paraId="01B8BC03"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16CB9"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6D8F4CCA"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19D76141" w14:textId="77777777" w:rsidR="00955208" w:rsidRPr="008A300F" w:rsidRDefault="00955208" w:rsidP="004C7142">
            <w:pPr>
              <w:pStyle w:val="TableParagraph"/>
              <w:spacing w:line="259" w:lineRule="auto"/>
              <w:ind w:right="705"/>
              <w:rPr>
                <w:rFonts w:ascii="Times New Roman" w:hAnsi="Times New Roman" w:cs="Times New Roman"/>
              </w:rPr>
            </w:pPr>
            <w:r w:rsidRPr="008A300F">
              <w:rPr>
                <w:rFonts w:ascii="Times New Roman" w:hAnsi="Times New Roman" w:cs="Times New Roman"/>
              </w:rPr>
              <w:t>Grant the sponsor a right of prepublication review for matters other than the inclusion of patent and/or proprietary sponsor information?</w:t>
            </w:r>
          </w:p>
        </w:tc>
        <w:tc>
          <w:tcPr>
            <w:tcW w:w="630" w:type="dxa"/>
            <w:tcBorders>
              <w:top w:val="single" w:sz="4" w:space="0" w:color="000000" w:themeColor="text1"/>
              <w:bottom w:val="single" w:sz="4" w:space="0" w:color="000000" w:themeColor="text1"/>
              <w:right w:val="single" w:sz="4" w:space="0" w:color="000000" w:themeColor="text1"/>
            </w:tcBorders>
          </w:tcPr>
          <w:p w14:paraId="76BAC8E9"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A8BBA"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480B29E1"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2D81C2B7" w14:textId="77777777" w:rsidR="00955208" w:rsidRPr="008A300F" w:rsidRDefault="00955208" w:rsidP="004C7142">
            <w:pPr>
              <w:pStyle w:val="TableParagraph"/>
              <w:spacing w:line="259" w:lineRule="auto"/>
              <w:ind w:right="356"/>
              <w:rPr>
                <w:rFonts w:ascii="Times New Roman" w:hAnsi="Times New Roman" w:cs="Times New Roman"/>
              </w:rPr>
            </w:pPr>
            <w:r w:rsidRPr="008A300F">
              <w:rPr>
                <w:rFonts w:ascii="Times New Roman" w:hAnsi="Times New Roman" w:cs="Times New Roman"/>
              </w:rPr>
              <w:t>Provide that any part of the sponsoring, granting, or establishing documents may not be disclosed?</w:t>
            </w:r>
          </w:p>
        </w:tc>
        <w:tc>
          <w:tcPr>
            <w:tcW w:w="630" w:type="dxa"/>
            <w:tcBorders>
              <w:top w:val="single" w:sz="4" w:space="0" w:color="000000" w:themeColor="text1"/>
              <w:bottom w:val="single" w:sz="4" w:space="0" w:color="000000" w:themeColor="text1"/>
              <w:right w:val="single" w:sz="4" w:space="0" w:color="000000" w:themeColor="text1"/>
            </w:tcBorders>
          </w:tcPr>
          <w:p w14:paraId="6617BE85"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DE91"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29124C6B" w14:textId="77777777" w:rsidTr="00E960F4">
        <w:trPr>
          <w:trHeight w:val="432"/>
        </w:trPr>
        <w:tc>
          <w:tcPr>
            <w:tcW w:w="8550" w:type="dxa"/>
            <w:tcBorders>
              <w:top w:val="single" w:sz="4" w:space="0" w:color="000000" w:themeColor="text1"/>
              <w:left w:val="single" w:sz="4" w:space="0" w:color="000000" w:themeColor="text1"/>
              <w:bottom w:val="single" w:sz="4" w:space="0" w:color="000000" w:themeColor="text1"/>
            </w:tcBorders>
            <w:vAlign w:val="center"/>
          </w:tcPr>
          <w:p w14:paraId="6F528855" w14:textId="77777777" w:rsidR="00955208" w:rsidRPr="008A300F" w:rsidRDefault="00955208" w:rsidP="004C7142">
            <w:pPr>
              <w:pStyle w:val="TableParagraph"/>
              <w:spacing w:line="268" w:lineRule="exact"/>
              <w:rPr>
                <w:rFonts w:ascii="Times New Roman" w:hAnsi="Times New Roman" w:cs="Times New Roman"/>
              </w:rPr>
            </w:pPr>
            <w:r w:rsidRPr="008A300F">
              <w:rPr>
                <w:rFonts w:ascii="Times New Roman" w:hAnsi="Times New Roman" w:cs="Times New Roman"/>
              </w:rPr>
              <w:t xml:space="preserve">Limit access to confidential data or involve a controlled technology? </w:t>
            </w:r>
          </w:p>
        </w:tc>
        <w:tc>
          <w:tcPr>
            <w:tcW w:w="630" w:type="dxa"/>
            <w:tcBorders>
              <w:top w:val="single" w:sz="4" w:space="0" w:color="000000" w:themeColor="text1"/>
              <w:bottom w:val="single" w:sz="4" w:space="0" w:color="000000" w:themeColor="text1"/>
              <w:right w:val="single" w:sz="4" w:space="0" w:color="000000" w:themeColor="text1"/>
            </w:tcBorders>
          </w:tcPr>
          <w:p w14:paraId="4C451EC9"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AF33E"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3234ED3B"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3E0A75DE" w14:textId="77777777" w:rsidR="00955208" w:rsidRPr="008A300F" w:rsidRDefault="00955208" w:rsidP="004C7142">
            <w:pPr>
              <w:pStyle w:val="TableParagraph"/>
              <w:spacing w:line="259" w:lineRule="auto"/>
              <w:ind w:right="94"/>
              <w:rPr>
                <w:rFonts w:ascii="Times New Roman" w:hAnsi="Times New Roman" w:cs="Times New Roman"/>
              </w:rPr>
            </w:pPr>
            <w:r w:rsidRPr="008A300F">
              <w:rPr>
                <w:rFonts w:ascii="Times New Roman" w:hAnsi="Times New Roman" w:cs="Times New Roman"/>
              </w:rPr>
              <w:t>Involve research containing source code for encrypted software (other than publicly available software distributed at no charge)?</w:t>
            </w:r>
          </w:p>
        </w:tc>
        <w:tc>
          <w:tcPr>
            <w:tcW w:w="630" w:type="dxa"/>
            <w:tcBorders>
              <w:top w:val="single" w:sz="4" w:space="0" w:color="000000" w:themeColor="text1"/>
              <w:bottom w:val="single" w:sz="4" w:space="0" w:color="000000" w:themeColor="text1"/>
              <w:right w:val="single" w:sz="4" w:space="0" w:color="000000" w:themeColor="text1"/>
            </w:tcBorders>
          </w:tcPr>
          <w:p w14:paraId="3258AD0D"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398AD"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15AD077D"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337DB5BE" w14:textId="77777777" w:rsidR="00955208" w:rsidRPr="008A300F" w:rsidRDefault="00955208" w:rsidP="004C7142">
            <w:pPr>
              <w:pStyle w:val="TableParagraph"/>
              <w:spacing w:line="259" w:lineRule="auto"/>
              <w:ind w:right="133"/>
              <w:rPr>
                <w:rFonts w:ascii="Times New Roman" w:hAnsi="Times New Roman" w:cs="Times New Roman"/>
              </w:rPr>
            </w:pPr>
            <w:r w:rsidRPr="008A300F">
              <w:rPr>
                <w:rFonts w:ascii="Times New Roman" w:hAnsi="Times New Roman" w:cs="Times New Roman"/>
              </w:rPr>
              <w:t>Involve research, information, or software that could be used in the development of weapons of mass destruction (i.e., nuclear, biological, chemical), or their delivery systems?</w:t>
            </w:r>
          </w:p>
        </w:tc>
        <w:tc>
          <w:tcPr>
            <w:tcW w:w="630" w:type="dxa"/>
            <w:tcBorders>
              <w:top w:val="single" w:sz="4" w:space="0" w:color="000000" w:themeColor="text1"/>
              <w:bottom w:val="single" w:sz="4" w:space="0" w:color="000000" w:themeColor="text1"/>
              <w:right w:val="single" w:sz="4" w:space="0" w:color="000000" w:themeColor="text1"/>
            </w:tcBorders>
          </w:tcPr>
          <w:p w14:paraId="78B21489"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AB5CB"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6D872196"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2A04F89D" w14:textId="77777777" w:rsidR="00955208" w:rsidRPr="008A300F" w:rsidRDefault="00955208" w:rsidP="004C7142">
            <w:pPr>
              <w:pStyle w:val="TableParagraph"/>
              <w:spacing w:line="259" w:lineRule="auto"/>
              <w:ind w:right="88"/>
              <w:rPr>
                <w:rFonts w:ascii="Times New Roman" w:hAnsi="Times New Roman" w:cs="Times New Roman"/>
              </w:rPr>
            </w:pPr>
            <w:r w:rsidRPr="008A300F">
              <w:rPr>
                <w:rFonts w:ascii="Times New Roman" w:hAnsi="Times New Roman" w:cs="Times New Roman"/>
              </w:rPr>
              <w:t xml:space="preserve">Involve equipment, software, services, or technology that is on the </w:t>
            </w:r>
            <w:hyperlink r:id="rId53" w:history="1">
              <w:r w:rsidRPr="00E960F4">
                <w:rPr>
                  <w:rStyle w:val="Hyperlink"/>
                  <w:rFonts w:ascii="Times New Roman" w:hAnsi="Times New Roman" w:cs="Times New Roman"/>
                  <w:i/>
                  <w:iCs/>
                </w:rPr>
                <w:t>United States Munitions List</w:t>
              </w:r>
            </w:hyperlink>
            <w:r w:rsidRPr="008A300F">
              <w:rPr>
                <w:rFonts w:ascii="Times New Roman" w:hAnsi="Times New Roman" w:cs="Times New Roman"/>
              </w:rPr>
              <w:t xml:space="preserve"> (“USML”). </w:t>
            </w:r>
          </w:p>
        </w:tc>
        <w:tc>
          <w:tcPr>
            <w:tcW w:w="630" w:type="dxa"/>
            <w:tcBorders>
              <w:top w:val="single" w:sz="4" w:space="0" w:color="000000" w:themeColor="text1"/>
              <w:bottom w:val="single" w:sz="4" w:space="0" w:color="000000" w:themeColor="text1"/>
              <w:right w:val="single" w:sz="4" w:space="0" w:color="000000" w:themeColor="text1"/>
            </w:tcBorders>
          </w:tcPr>
          <w:p w14:paraId="1BC26D56"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94EF7"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027AF1FE"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742058BF" w14:textId="77777777" w:rsidR="00955208" w:rsidRPr="008A300F" w:rsidRDefault="00955208" w:rsidP="004C7142">
            <w:pPr>
              <w:pStyle w:val="TableParagraph"/>
              <w:spacing w:line="259" w:lineRule="auto"/>
              <w:ind w:right="668"/>
              <w:rPr>
                <w:rFonts w:ascii="Times New Roman" w:hAnsi="Times New Roman" w:cs="Times New Roman"/>
              </w:rPr>
            </w:pPr>
            <w:r w:rsidRPr="008A300F">
              <w:rPr>
                <w:rFonts w:ascii="Times New Roman" w:hAnsi="Times New Roman" w:cs="Times New Roman"/>
              </w:rPr>
              <w:t xml:space="preserve">Involve equipment, software, services, or technology that is on the </w:t>
            </w:r>
            <w:hyperlink r:id="rId54" w:history="1">
              <w:r w:rsidRPr="00E960F4">
                <w:rPr>
                  <w:rStyle w:val="Hyperlink"/>
                  <w:rFonts w:ascii="Times New Roman" w:hAnsi="Times New Roman" w:cs="Times New Roman"/>
                  <w:i/>
                  <w:iCs/>
                </w:rPr>
                <w:t>Commerce Control List</w:t>
              </w:r>
            </w:hyperlink>
            <w:r w:rsidRPr="00E960F4">
              <w:rPr>
                <w:rFonts w:ascii="Times New Roman" w:hAnsi="Times New Roman" w:cs="Times New Roman"/>
                <w:i/>
                <w:iCs/>
              </w:rPr>
              <w:t xml:space="preserve"> </w:t>
            </w:r>
            <w:r w:rsidRPr="008A300F">
              <w:rPr>
                <w:rFonts w:ascii="Times New Roman" w:hAnsi="Times New Roman" w:cs="Times New Roman"/>
              </w:rPr>
              <w:t xml:space="preserve">(“CCL”). </w:t>
            </w:r>
          </w:p>
        </w:tc>
        <w:tc>
          <w:tcPr>
            <w:tcW w:w="630" w:type="dxa"/>
            <w:tcBorders>
              <w:top w:val="single" w:sz="4" w:space="0" w:color="000000" w:themeColor="text1"/>
              <w:bottom w:val="single" w:sz="4" w:space="0" w:color="000000" w:themeColor="text1"/>
              <w:right w:val="single" w:sz="4" w:space="0" w:color="000000" w:themeColor="text1"/>
            </w:tcBorders>
          </w:tcPr>
          <w:p w14:paraId="17F98EE6"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BDC9A"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6A422F47"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41A23BEB" w14:textId="77777777" w:rsidR="00955208" w:rsidRPr="008A300F" w:rsidRDefault="00955208" w:rsidP="004C7142">
            <w:pPr>
              <w:pStyle w:val="TableParagraph"/>
              <w:spacing w:line="259" w:lineRule="auto"/>
              <w:ind w:right="431"/>
              <w:rPr>
                <w:rFonts w:ascii="Times New Roman" w:hAnsi="Times New Roman" w:cs="Times New Roman"/>
              </w:rPr>
            </w:pPr>
            <w:r w:rsidRPr="008A300F">
              <w:rPr>
                <w:rFonts w:ascii="Times New Roman" w:hAnsi="Times New Roman" w:cs="Times New Roman"/>
              </w:rPr>
              <w:t>Involve technical information or instructions concerning equipment, software, or technology on the USML or the CCL?</w:t>
            </w:r>
          </w:p>
        </w:tc>
        <w:tc>
          <w:tcPr>
            <w:tcW w:w="630" w:type="dxa"/>
            <w:tcBorders>
              <w:top w:val="single" w:sz="4" w:space="0" w:color="000000" w:themeColor="text1"/>
              <w:bottom w:val="single" w:sz="4" w:space="0" w:color="000000" w:themeColor="text1"/>
              <w:right w:val="single" w:sz="4" w:space="0" w:color="000000" w:themeColor="text1"/>
            </w:tcBorders>
          </w:tcPr>
          <w:p w14:paraId="07E18B61"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CCD05"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4614D103" w14:textId="77777777" w:rsidTr="00E960F4">
        <w:trPr>
          <w:trHeight w:val="720"/>
        </w:trPr>
        <w:tc>
          <w:tcPr>
            <w:tcW w:w="8550" w:type="dxa"/>
            <w:tcBorders>
              <w:top w:val="single" w:sz="4" w:space="0" w:color="000000" w:themeColor="text1"/>
              <w:left w:val="single" w:sz="4" w:space="0" w:color="000000" w:themeColor="text1"/>
              <w:bottom w:val="single" w:sz="4" w:space="0" w:color="000000" w:themeColor="text1"/>
            </w:tcBorders>
            <w:vAlign w:val="center"/>
          </w:tcPr>
          <w:p w14:paraId="081C9761" w14:textId="77777777" w:rsidR="00955208" w:rsidRPr="008A300F" w:rsidRDefault="00955208" w:rsidP="004C7142">
            <w:pPr>
              <w:pStyle w:val="TableParagraph"/>
              <w:spacing w:line="259" w:lineRule="auto"/>
              <w:ind w:right="431"/>
              <w:rPr>
                <w:rStyle w:val="Hyperlink"/>
                <w:rFonts w:ascii="Times New Roman" w:hAnsi="Times New Roman" w:cs="Times New Roman"/>
                <w:color w:val="0563C1"/>
              </w:rPr>
            </w:pPr>
            <w:r w:rsidRPr="008A300F">
              <w:rPr>
                <w:rFonts w:ascii="Times New Roman" w:hAnsi="Times New Roman" w:cs="Times New Roman"/>
              </w:rPr>
              <w:t xml:space="preserve">Provide data, services or conduct any transaction with a sanctioned and embargoed country as defined by the </w:t>
            </w:r>
            <w:hyperlink r:id="rId55" w:history="1">
              <w:r w:rsidRPr="00E960F4">
                <w:rPr>
                  <w:rStyle w:val="Hyperlink"/>
                  <w:rFonts w:ascii="Times New Roman" w:hAnsi="Times New Roman" w:cs="Times New Roman"/>
                  <w:i/>
                  <w:iCs/>
                </w:rPr>
                <w:t>Office of Foreign Assets Control</w:t>
              </w:r>
            </w:hyperlink>
            <w:r w:rsidRPr="008A300F">
              <w:rPr>
                <w:rFonts w:ascii="Times New Roman" w:hAnsi="Times New Roman" w:cs="Times New Roman"/>
              </w:rPr>
              <w:t xml:space="preserve"> (“OFAC”)</w:t>
            </w:r>
          </w:p>
        </w:tc>
        <w:tc>
          <w:tcPr>
            <w:tcW w:w="630" w:type="dxa"/>
            <w:tcBorders>
              <w:top w:val="single" w:sz="4" w:space="0" w:color="000000" w:themeColor="text1"/>
              <w:bottom w:val="single" w:sz="4" w:space="0" w:color="auto"/>
              <w:right w:val="single" w:sz="4" w:space="0" w:color="000000" w:themeColor="text1"/>
            </w:tcBorders>
            <w:shd w:val="clear" w:color="auto" w:fill="auto"/>
          </w:tcPr>
          <w:p w14:paraId="4BE81CE2" w14:textId="77777777" w:rsidR="00955208" w:rsidRPr="008A300F" w:rsidRDefault="00955208" w:rsidP="004C7142">
            <w:pPr>
              <w:pStyle w:val="TableParagraph"/>
              <w:ind w:left="0"/>
              <w:jc w:val="both"/>
              <w:rPr>
                <w:rFonts w:ascii="Times New Roman" w:hAnsi="Times New Roman" w:cs="Times New Roman"/>
              </w:rPr>
            </w:pPr>
          </w:p>
        </w:tc>
        <w:tc>
          <w:tcPr>
            <w:tcW w:w="54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2A8F03B" w14:textId="77777777" w:rsidR="00955208" w:rsidRPr="008A300F" w:rsidRDefault="00955208" w:rsidP="004C7142">
            <w:pPr>
              <w:pStyle w:val="TableParagraph"/>
              <w:ind w:left="0"/>
              <w:jc w:val="both"/>
              <w:rPr>
                <w:rFonts w:ascii="Times New Roman" w:hAnsi="Times New Roman" w:cs="Times New Roman"/>
              </w:rPr>
            </w:pPr>
          </w:p>
        </w:tc>
      </w:tr>
    </w:tbl>
    <w:p w14:paraId="3E145890" w14:textId="70317F1A" w:rsidR="00955208" w:rsidRPr="008A300F" w:rsidRDefault="00955208" w:rsidP="00E960F4">
      <w:pPr>
        <w:pStyle w:val="BodyText"/>
        <w:spacing w:after="120"/>
      </w:pPr>
      <w:r w:rsidRPr="008A300F">
        <w:t>If the answer to any of the above questions is “yes,” or other questions arise related to export controls, contact the Office of Research Integrity at (337) 482-1419</w:t>
      </w:r>
      <w:r>
        <w:t xml:space="preserve"> or </w:t>
      </w:r>
      <w:hyperlink r:id="rId56" w:history="1">
        <w:r w:rsidRPr="00955208">
          <w:rPr>
            <w:rStyle w:val="Hyperlink"/>
            <w:i/>
            <w:iCs/>
          </w:rPr>
          <w:t>ori@louisiana.edu</w:t>
        </w:r>
      </w:hyperlink>
      <w:r w:rsidRPr="008A300F">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0"/>
        <w:gridCol w:w="630"/>
        <w:gridCol w:w="540"/>
      </w:tblGrid>
      <w:tr w:rsidR="00955208" w:rsidRPr="00C75BF0" w14:paraId="77AD06A3" w14:textId="77777777" w:rsidTr="00E960F4">
        <w:trPr>
          <w:trHeight w:val="450"/>
        </w:trPr>
        <w:tc>
          <w:tcPr>
            <w:tcW w:w="8550" w:type="dxa"/>
            <w:tcBorders>
              <w:top w:val="nil"/>
              <w:left w:val="nil"/>
            </w:tcBorders>
          </w:tcPr>
          <w:p w14:paraId="2D9655F8" w14:textId="77777777" w:rsidR="00955208" w:rsidRPr="008A300F" w:rsidRDefault="00955208" w:rsidP="004C7142">
            <w:pPr>
              <w:pStyle w:val="TableParagraph"/>
              <w:spacing w:line="265" w:lineRule="exact"/>
              <w:ind w:left="0"/>
              <w:jc w:val="both"/>
              <w:rPr>
                <w:rFonts w:ascii="Times New Roman" w:hAnsi="Times New Roman" w:cs="Times New Roman"/>
                <w:b/>
                <w:bCs/>
              </w:rPr>
            </w:pPr>
            <w:r w:rsidRPr="008A300F">
              <w:rPr>
                <w:rFonts w:ascii="Times New Roman" w:hAnsi="Times New Roman" w:cs="Times New Roman"/>
                <w:b/>
                <w:bCs/>
              </w:rPr>
              <w:t>If accepting proprietary information is part of the project:</w:t>
            </w:r>
          </w:p>
        </w:tc>
        <w:tc>
          <w:tcPr>
            <w:tcW w:w="630" w:type="dxa"/>
            <w:vAlign w:val="center"/>
          </w:tcPr>
          <w:p w14:paraId="7B6CD3C5" w14:textId="77777777" w:rsidR="00955208" w:rsidRPr="008A300F" w:rsidRDefault="00955208" w:rsidP="00E960F4">
            <w:pPr>
              <w:pStyle w:val="TableParagraph"/>
              <w:spacing w:line="265" w:lineRule="exact"/>
              <w:ind w:left="0"/>
              <w:jc w:val="center"/>
              <w:rPr>
                <w:rFonts w:ascii="Times New Roman" w:hAnsi="Times New Roman" w:cs="Times New Roman"/>
                <w:b/>
              </w:rPr>
            </w:pPr>
            <w:r w:rsidRPr="008A300F">
              <w:rPr>
                <w:rFonts w:ascii="Times New Roman" w:hAnsi="Times New Roman" w:cs="Times New Roman"/>
                <w:b/>
              </w:rPr>
              <w:t>YES</w:t>
            </w:r>
          </w:p>
        </w:tc>
        <w:tc>
          <w:tcPr>
            <w:tcW w:w="540" w:type="dxa"/>
            <w:vAlign w:val="center"/>
          </w:tcPr>
          <w:p w14:paraId="1905341D" w14:textId="77777777" w:rsidR="00955208" w:rsidRPr="008A300F" w:rsidRDefault="00955208" w:rsidP="00E960F4">
            <w:pPr>
              <w:pStyle w:val="TableParagraph"/>
              <w:spacing w:line="265" w:lineRule="exact"/>
              <w:ind w:left="0"/>
              <w:jc w:val="center"/>
              <w:rPr>
                <w:rFonts w:ascii="Times New Roman" w:hAnsi="Times New Roman" w:cs="Times New Roman"/>
                <w:b/>
              </w:rPr>
            </w:pPr>
            <w:r w:rsidRPr="008A300F">
              <w:rPr>
                <w:rFonts w:ascii="Times New Roman" w:hAnsi="Times New Roman" w:cs="Times New Roman"/>
                <w:b/>
              </w:rPr>
              <w:t>NO</w:t>
            </w:r>
          </w:p>
        </w:tc>
      </w:tr>
      <w:tr w:rsidR="00955208" w:rsidRPr="00C75BF0" w14:paraId="04B38796" w14:textId="77777777" w:rsidTr="00E960F4">
        <w:trPr>
          <w:trHeight w:val="432"/>
        </w:trPr>
        <w:tc>
          <w:tcPr>
            <w:tcW w:w="8550" w:type="dxa"/>
            <w:vAlign w:val="center"/>
          </w:tcPr>
          <w:p w14:paraId="43E48DB5" w14:textId="77777777" w:rsidR="00955208" w:rsidRPr="008A300F" w:rsidRDefault="00955208" w:rsidP="00E960F4">
            <w:pPr>
              <w:pStyle w:val="TableParagraph"/>
              <w:spacing w:line="265" w:lineRule="exact"/>
              <w:rPr>
                <w:rFonts w:ascii="Times New Roman" w:hAnsi="Times New Roman" w:cs="Times New Roman"/>
              </w:rPr>
            </w:pPr>
            <w:r w:rsidRPr="008A300F">
              <w:rPr>
                <w:rFonts w:ascii="Times New Roman" w:hAnsi="Times New Roman" w:cs="Times New Roman"/>
              </w:rPr>
              <w:t>Is the information clearly identified?</w:t>
            </w:r>
          </w:p>
        </w:tc>
        <w:tc>
          <w:tcPr>
            <w:tcW w:w="630" w:type="dxa"/>
          </w:tcPr>
          <w:p w14:paraId="321D2136" w14:textId="77777777" w:rsidR="00955208" w:rsidRPr="008A300F" w:rsidRDefault="00955208" w:rsidP="004C7142">
            <w:pPr>
              <w:pStyle w:val="TableParagraph"/>
              <w:ind w:left="0"/>
              <w:jc w:val="both"/>
              <w:rPr>
                <w:rFonts w:ascii="Times New Roman" w:hAnsi="Times New Roman" w:cs="Times New Roman"/>
              </w:rPr>
            </w:pPr>
          </w:p>
        </w:tc>
        <w:tc>
          <w:tcPr>
            <w:tcW w:w="540" w:type="dxa"/>
          </w:tcPr>
          <w:p w14:paraId="228FE0E5"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27F53521" w14:textId="77777777" w:rsidTr="00E960F4">
        <w:trPr>
          <w:trHeight w:val="432"/>
        </w:trPr>
        <w:tc>
          <w:tcPr>
            <w:tcW w:w="8550" w:type="dxa"/>
            <w:vAlign w:val="center"/>
          </w:tcPr>
          <w:p w14:paraId="76654986" w14:textId="77777777" w:rsidR="00955208" w:rsidRPr="008A300F" w:rsidRDefault="00955208" w:rsidP="00E960F4">
            <w:pPr>
              <w:pStyle w:val="TableParagraph"/>
              <w:spacing w:line="265" w:lineRule="exact"/>
              <w:rPr>
                <w:rFonts w:ascii="Times New Roman" w:hAnsi="Times New Roman" w:cs="Times New Roman"/>
              </w:rPr>
            </w:pPr>
            <w:r w:rsidRPr="008A300F">
              <w:rPr>
                <w:rFonts w:ascii="Times New Roman" w:hAnsi="Times New Roman" w:cs="Times New Roman"/>
              </w:rPr>
              <w:t>Can the information be appropriately protected?</w:t>
            </w:r>
          </w:p>
        </w:tc>
        <w:tc>
          <w:tcPr>
            <w:tcW w:w="630" w:type="dxa"/>
          </w:tcPr>
          <w:p w14:paraId="26C29730" w14:textId="77777777" w:rsidR="00955208" w:rsidRPr="008A300F" w:rsidRDefault="00955208" w:rsidP="004C7142">
            <w:pPr>
              <w:pStyle w:val="TableParagraph"/>
              <w:ind w:left="0"/>
              <w:jc w:val="both"/>
              <w:rPr>
                <w:rFonts w:ascii="Times New Roman" w:hAnsi="Times New Roman" w:cs="Times New Roman"/>
              </w:rPr>
            </w:pPr>
          </w:p>
        </w:tc>
        <w:tc>
          <w:tcPr>
            <w:tcW w:w="540" w:type="dxa"/>
          </w:tcPr>
          <w:p w14:paraId="122EC982" w14:textId="77777777" w:rsidR="00955208" w:rsidRPr="008A300F" w:rsidRDefault="00955208" w:rsidP="004C7142">
            <w:pPr>
              <w:pStyle w:val="TableParagraph"/>
              <w:ind w:left="0"/>
              <w:jc w:val="both"/>
              <w:rPr>
                <w:rFonts w:ascii="Times New Roman" w:hAnsi="Times New Roman" w:cs="Times New Roman"/>
              </w:rPr>
            </w:pPr>
          </w:p>
        </w:tc>
      </w:tr>
      <w:tr w:rsidR="00955208" w:rsidRPr="00C75BF0" w14:paraId="15C0ECAB" w14:textId="77777777" w:rsidTr="00E960F4">
        <w:trPr>
          <w:trHeight w:val="720"/>
        </w:trPr>
        <w:tc>
          <w:tcPr>
            <w:tcW w:w="8550" w:type="dxa"/>
            <w:vAlign w:val="center"/>
          </w:tcPr>
          <w:p w14:paraId="0503EF9C" w14:textId="77777777" w:rsidR="00955208" w:rsidRPr="008A300F" w:rsidRDefault="00955208" w:rsidP="00E960F4">
            <w:pPr>
              <w:pStyle w:val="TableParagraph"/>
              <w:spacing w:line="259" w:lineRule="auto"/>
              <w:ind w:right="275"/>
              <w:rPr>
                <w:rFonts w:ascii="Times New Roman" w:hAnsi="Times New Roman" w:cs="Times New Roman"/>
              </w:rPr>
            </w:pPr>
            <w:r w:rsidRPr="008A300F">
              <w:rPr>
                <w:rFonts w:ascii="Times New Roman" w:hAnsi="Times New Roman" w:cs="Times New Roman"/>
              </w:rPr>
              <w:t>Can proprietary information be removed from research results, so that results may be freely published?</w:t>
            </w:r>
          </w:p>
        </w:tc>
        <w:tc>
          <w:tcPr>
            <w:tcW w:w="630" w:type="dxa"/>
          </w:tcPr>
          <w:p w14:paraId="030BE521" w14:textId="77777777" w:rsidR="00955208" w:rsidRPr="008A300F" w:rsidRDefault="00955208" w:rsidP="004C7142">
            <w:pPr>
              <w:pStyle w:val="TableParagraph"/>
              <w:ind w:left="0"/>
              <w:jc w:val="both"/>
              <w:rPr>
                <w:rFonts w:ascii="Times New Roman" w:hAnsi="Times New Roman" w:cs="Times New Roman"/>
              </w:rPr>
            </w:pPr>
          </w:p>
        </w:tc>
        <w:tc>
          <w:tcPr>
            <w:tcW w:w="540" w:type="dxa"/>
          </w:tcPr>
          <w:p w14:paraId="7A61D1F7" w14:textId="77777777" w:rsidR="00955208" w:rsidRPr="008A300F" w:rsidRDefault="00955208" w:rsidP="004C7142">
            <w:pPr>
              <w:pStyle w:val="TableParagraph"/>
              <w:ind w:left="0"/>
              <w:jc w:val="both"/>
              <w:rPr>
                <w:rFonts w:ascii="Times New Roman" w:hAnsi="Times New Roman" w:cs="Times New Roman"/>
              </w:rPr>
            </w:pPr>
          </w:p>
        </w:tc>
      </w:tr>
    </w:tbl>
    <w:p w14:paraId="254410F3" w14:textId="6FD335E3" w:rsidR="00955208" w:rsidRPr="008A300F" w:rsidRDefault="00955208" w:rsidP="00955208">
      <w:pPr>
        <w:pStyle w:val="BodyText"/>
      </w:pPr>
      <w:r w:rsidRPr="008A300F">
        <w:t>If the answer to any of the above questions about proprietary information is “no,” please contact the Office of Research Integrity at (337) 482-1419</w:t>
      </w:r>
      <w:r>
        <w:t xml:space="preserve"> or </w:t>
      </w:r>
      <w:hyperlink r:id="rId57" w:history="1">
        <w:r w:rsidRPr="00E960F4">
          <w:rPr>
            <w:rStyle w:val="Hyperlink"/>
            <w:i/>
            <w:iCs/>
          </w:rPr>
          <w:t>ori@louisiana.edu</w:t>
        </w:r>
      </w:hyperlink>
      <w:r w:rsidRPr="008A300F">
        <w:t>.</w:t>
      </w:r>
    </w:p>
    <w:p w14:paraId="1EC9A40F" w14:textId="77777777" w:rsidR="00955208" w:rsidRPr="008A300F" w:rsidRDefault="00955208" w:rsidP="008A300F">
      <w:pPr>
        <w:spacing w:after="240"/>
        <w:ind w:right="4176"/>
        <w:jc w:val="both"/>
        <w:rPr>
          <w:rFonts w:ascii="Times New Roman" w:hAnsi="Times New Roman" w:cs="Times New Roman"/>
        </w:rPr>
      </w:pPr>
    </w:p>
    <w:p w14:paraId="0D0D8A6C" w14:textId="5D5C1659" w:rsidR="00D86426" w:rsidRPr="007422F0" w:rsidRDefault="006A4918" w:rsidP="00C248BB">
      <w:pPr>
        <w:pStyle w:val="Heading3"/>
        <w:numPr>
          <w:ilvl w:val="0"/>
          <w:numId w:val="33"/>
        </w:numPr>
      </w:pPr>
      <w:bookmarkStart w:id="127" w:name="_Toc46332231"/>
      <w:bookmarkStart w:id="128" w:name="_Toc84430891"/>
      <w:r w:rsidRPr="007422F0">
        <w:t>EXPORT LICENSE REVIEW WORKSHEET</w:t>
      </w:r>
      <w:bookmarkEnd w:id="127"/>
      <w:bookmarkEnd w:id="128"/>
    </w:p>
    <w:p w14:paraId="2A1F701D" w14:textId="15DA88B1" w:rsidR="00D86426" w:rsidRPr="008A300F" w:rsidRDefault="00D93BE9" w:rsidP="00C75BF0">
      <w:pPr>
        <w:spacing w:after="240"/>
        <w:rPr>
          <w:rFonts w:ascii="Times New Roman" w:hAnsi="Times New Roman" w:cs="Times New Roman"/>
        </w:rPr>
      </w:pPr>
      <w:r w:rsidRPr="008A300F">
        <w:rPr>
          <w:rFonts w:ascii="Times New Roman" w:hAnsi="Times New Roman" w:cs="Times New Roman"/>
          <w:sz w:val="24"/>
        </w:rPr>
        <w:t>PI</w:t>
      </w:r>
      <w:r w:rsidRPr="008A300F">
        <w:rPr>
          <w:rFonts w:ascii="Times New Roman" w:hAnsi="Times New Roman" w:cs="Times New Roman"/>
          <w:spacing w:val="-16"/>
          <w:sz w:val="24"/>
        </w:rPr>
        <w:t xml:space="preserve"> </w:t>
      </w:r>
      <w:r w:rsidR="00F525E9" w:rsidRPr="008A300F">
        <w:rPr>
          <w:rFonts w:ascii="Times New Roman" w:hAnsi="Times New Roman" w:cs="Times New Roman"/>
          <w:sz w:val="24"/>
        </w:rPr>
        <w:t>Name:</w:t>
      </w:r>
      <w:r w:rsidR="00F525E9" w:rsidRPr="008A300F">
        <w:rPr>
          <w:rFonts w:ascii="Times New Roman" w:hAnsi="Times New Roman" w:cs="Times New Roman"/>
          <w:spacing w:val="-1"/>
          <w:sz w:val="24"/>
        </w:rPr>
        <w:t xml:space="preserve"> </w:t>
      </w:r>
      <w:r w:rsidR="00F525E9" w:rsidRPr="008A300F">
        <w:rPr>
          <w:rFonts w:ascii="Times New Roman" w:hAnsi="Times New Roman" w:cs="Times New Roman"/>
          <w:sz w:val="24"/>
          <w:u w:val="single"/>
        </w:rPr>
        <w:t xml:space="preserve"> </w:t>
      </w:r>
      <w:r w:rsidR="00517C00" w:rsidRPr="008A300F">
        <w:rPr>
          <w:rFonts w:ascii="Times New Roman" w:hAnsi="Times New Roman" w:cs="Times New Roman"/>
          <w:u w:val="single"/>
        </w:rPr>
        <w:fldChar w:fldCharType="begin">
          <w:ffData>
            <w:name w:val="Text1"/>
            <w:enabled/>
            <w:calcOnExit w:val="0"/>
            <w:textInput/>
          </w:ffData>
        </w:fldChar>
      </w:r>
      <w:r w:rsidR="00517C00" w:rsidRPr="008A300F">
        <w:rPr>
          <w:rFonts w:ascii="Times New Roman" w:hAnsi="Times New Roman" w:cs="Times New Roman"/>
          <w:u w:val="single"/>
        </w:rPr>
        <w:instrText xml:space="preserve"> FORMTEXT </w:instrText>
      </w:r>
      <w:r w:rsidR="00517C00" w:rsidRPr="008A300F">
        <w:rPr>
          <w:rFonts w:ascii="Times New Roman" w:hAnsi="Times New Roman" w:cs="Times New Roman"/>
          <w:u w:val="single"/>
        </w:rPr>
      </w:r>
      <w:r w:rsidR="00517C00" w:rsidRPr="008A300F">
        <w:rPr>
          <w:rFonts w:ascii="Times New Roman" w:hAnsi="Times New Roman" w:cs="Times New Roman"/>
          <w:u w:val="single"/>
        </w:rPr>
        <w:fldChar w:fldCharType="separate"/>
      </w:r>
      <w:r w:rsidR="00517C00" w:rsidRPr="008A300F">
        <w:rPr>
          <w:rFonts w:ascii="Times New Roman" w:hAnsi="Times New Roman" w:cs="Times New Roman"/>
          <w:noProof/>
          <w:u w:val="single"/>
        </w:rPr>
        <w:t> </w:t>
      </w:r>
      <w:r w:rsidR="00517C00" w:rsidRPr="008A300F">
        <w:rPr>
          <w:rFonts w:ascii="Times New Roman" w:hAnsi="Times New Roman" w:cs="Times New Roman"/>
          <w:noProof/>
          <w:u w:val="single"/>
        </w:rPr>
        <w:t> </w:t>
      </w:r>
      <w:r w:rsidR="00517C00" w:rsidRPr="008A300F">
        <w:rPr>
          <w:rFonts w:ascii="Times New Roman" w:hAnsi="Times New Roman" w:cs="Times New Roman"/>
          <w:noProof/>
          <w:u w:val="single"/>
        </w:rPr>
        <w:t> </w:t>
      </w:r>
      <w:r w:rsidR="00517C00" w:rsidRPr="008A300F">
        <w:rPr>
          <w:rFonts w:ascii="Times New Roman" w:hAnsi="Times New Roman" w:cs="Times New Roman"/>
          <w:noProof/>
          <w:u w:val="single"/>
        </w:rPr>
        <w:t> </w:t>
      </w:r>
      <w:r w:rsidR="00517C00" w:rsidRPr="008A300F">
        <w:rPr>
          <w:rFonts w:ascii="Times New Roman" w:hAnsi="Times New Roman" w:cs="Times New Roman"/>
          <w:noProof/>
          <w:u w:val="single"/>
        </w:rPr>
        <w:t> </w:t>
      </w:r>
      <w:r w:rsidR="00517C00" w:rsidRPr="008A300F">
        <w:rPr>
          <w:rFonts w:ascii="Times New Roman" w:hAnsi="Times New Roman" w:cs="Times New Roman"/>
          <w:u w:val="single"/>
        </w:rPr>
        <w:fldChar w:fldCharType="end"/>
      </w:r>
    </w:p>
    <w:p w14:paraId="4E9C39E3" w14:textId="0C7E038D" w:rsidR="00D86426" w:rsidRPr="008A300F" w:rsidRDefault="00F525E9" w:rsidP="00403F9B">
      <w:pPr>
        <w:pStyle w:val="BodyText"/>
      </w:pPr>
      <w:r w:rsidRPr="008A300F">
        <w:t xml:space="preserve">Export control regulations prohibit the unlicensed export of specific technologies for reasons of national security or protection of trade. If University research involves such specified technologies, the University may be required to obtain prior approval from the </w:t>
      </w:r>
      <w:r w:rsidR="00D93BE9" w:rsidRPr="008A300F">
        <w:t xml:space="preserve">U.S. </w:t>
      </w:r>
      <w:r w:rsidRPr="008A300F">
        <w:t>Departments of State, Commerce, or Treasury before allowing a) foreign nationals to participate in the research, b) partnering with a foreign company</w:t>
      </w:r>
      <w:r w:rsidR="00101856" w:rsidRPr="008A300F">
        <w:t>,</w:t>
      </w:r>
      <w:r w:rsidRPr="008A300F">
        <w:t xml:space="preserve"> or c) sharing research information—verbally or in writing—with people who are not U.S. citizens or permanent residents.</w:t>
      </w:r>
    </w:p>
    <w:p w14:paraId="4AD457FB" w14:textId="75498F01" w:rsidR="00D86426" w:rsidRPr="008A300F" w:rsidRDefault="00F525E9" w:rsidP="00403F9B">
      <w:pPr>
        <w:pStyle w:val="BodyText"/>
      </w:pPr>
      <w:r w:rsidRPr="008A300F">
        <w:t xml:space="preserve">However, if you are doing “fundamental research” and the results will be in the </w:t>
      </w:r>
      <w:r w:rsidR="00101856" w:rsidRPr="008A300F">
        <w:t>“</w:t>
      </w:r>
      <w:r w:rsidRPr="008A300F">
        <w:t>public domain</w:t>
      </w:r>
      <w:r w:rsidR="00101856" w:rsidRPr="008A300F">
        <w:t>”</w:t>
      </w:r>
      <w:r w:rsidRPr="008A300F">
        <w:t xml:space="preserve"> (see </w:t>
      </w:r>
      <w:r w:rsidR="00101856" w:rsidRPr="008A300F">
        <w:t xml:space="preserve">the University Export Control Policy for </w:t>
      </w:r>
      <w:r w:rsidRPr="008A300F">
        <w:t xml:space="preserve">definitions), you </w:t>
      </w:r>
      <w:r w:rsidR="00101856" w:rsidRPr="008A300F">
        <w:t>may</w:t>
      </w:r>
      <w:r w:rsidRPr="008A300F">
        <w:t xml:space="preserve"> not have any export control issues unless you have a foreign national working with controlled (found on the Commerce Control List [CCL] or the U.S. Munitions List) proprietary </w:t>
      </w:r>
      <w:r w:rsidR="00C75BF0" w:rsidRPr="008A300F">
        <w:t>T</w:t>
      </w:r>
      <w:r w:rsidRPr="008A300F">
        <w:t>echnology in conjunction with your research project.</w:t>
      </w:r>
    </w:p>
    <w:p w14:paraId="0DDCAD8B" w14:textId="166343A3" w:rsidR="00D86426" w:rsidRPr="008A300F" w:rsidRDefault="00F525E9" w:rsidP="00403F9B">
      <w:pPr>
        <w:pStyle w:val="BodyText"/>
      </w:pPr>
      <w:r w:rsidRPr="008A300F">
        <w:t xml:space="preserve">In order to determine if an export license, </w:t>
      </w:r>
      <w:r w:rsidR="00487CA4" w:rsidRPr="008A300F">
        <w:t>Techn</w:t>
      </w:r>
      <w:r w:rsidR="00487CA4">
        <w:t>ology</w:t>
      </w:r>
      <w:r w:rsidR="00487CA4" w:rsidRPr="008A300F">
        <w:t xml:space="preserve"> </w:t>
      </w:r>
      <w:r w:rsidR="00101856" w:rsidRPr="008A300F">
        <w:t>Control Plan</w:t>
      </w:r>
      <w:r w:rsidRPr="008A300F">
        <w:t>, or other formal agreement will be required for your activity, please provide the information</w:t>
      </w:r>
      <w:r w:rsidR="00101856" w:rsidRPr="008A300F">
        <w:t xml:space="preserve"> requested below</w:t>
      </w:r>
      <w:r w:rsidRPr="008A300F">
        <w:t>. The information will be used to classify your item and or activity to determine what restrictions may apply and to ensure that your collaborators, vendors</w:t>
      </w:r>
      <w:r w:rsidR="00101856" w:rsidRPr="008A300F">
        <w:t>,</w:t>
      </w:r>
      <w:r w:rsidRPr="008A300F">
        <w:t xml:space="preserve"> or end-users are not on any of the denied entities list maintained by the U.S. government.</w:t>
      </w:r>
    </w:p>
    <w:p w14:paraId="2D310E32" w14:textId="66878926" w:rsidR="00D86426" w:rsidRPr="008A300F" w:rsidRDefault="00BD440D" w:rsidP="00C248BB">
      <w:pPr>
        <w:pStyle w:val="ListParagraph"/>
        <w:numPr>
          <w:ilvl w:val="0"/>
          <w:numId w:val="2"/>
        </w:numPr>
      </w:pPr>
      <w:r w:rsidRPr="008A300F">
        <w:t>T</w:t>
      </w:r>
      <w:r w:rsidR="00F525E9" w:rsidRPr="008A300F">
        <w:t>itle of research project</w:t>
      </w:r>
      <w:r w:rsidRPr="008A300F">
        <w:t>:</w:t>
      </w:r>
    </w:p>
    <w:p w14:paraId="3D83B0F6" w14:textId="38A914A3" w:rsidR="008A35D0" w:rsidRPr="002958DB" w:rsidRDefault="008A35D0" w:rsidP="00C75BF0">
      <w:pPr>
        <w:spacing w:after="240"/>
        <w:ind w:left="27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bookmarkStart w:id="129" w:name="Text1"/>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bookmarkEnd w:id="129"/>
    </w:p>
    <w:p w14:paraId="7E57CDDB" w14:textId="001AC030" w:rsidR="00BD440D" w:rsidRPr="008A300F" w:rsidRDefault="00BD440D" w:rsidP="00C248BB">
      <w:pPr>
        <w:pStyle w:val="ListParagraph"/>
        <w:numPr>
          <w:ilvl w:val="0"/>
          <w:numId w:val="2"/>
        </w:numPr>
      </w:pPr>
      <w:r w:rsidRPr="008A300F">
        <w:t xml:space="preserve">Funding source:  </w:t>
      </w:r>
      <w:r w:rsidRPr="002958DB">
        <w:rPr>
          <w:rFonts w:ascii="Univers Com 55" w:hAnsi="Univers Com 55"/>
        </w:rPr>
        <w:fldChar w:fldCharType="begin">
          <w:ffData>
            <w:name w:val="Text1"/>
            <w:enabled/>
            <w:calcOnExit w:val="0"/>
            <w:textInput/>
          </w:ffData>
        </w:fldChar>
      </w:r>
      <w:r w:rsidRPr="002958DB">
        <w:rPr>
          <w:rFonts w:ascii="Univers Com 55" w:hAnsi="Univers Com 55"/>
        </w:rPr>
        <w:instrText xml:space="preserve"> FORMTEXT </w:instrText>
      </w:r>
      <w:r w:rsidRPr="002958DB">
        <w:rPr>
          <w:rFonts w:ascii="Univers Com 55" w:hAnsi="Univers Com 55"/>
        </w:rPr>
      </w:r>
      <w:r w:rsidRPr="002958DB">
        <w:rPr>
          <w:rFonts w:ascii="Univers Com 55" w:hAnsi="Univers Com 55"/>
        </w:rPr>
        <w:fldChar w:fldCharType="separate"/>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rPr>
        <w:fldChar w:fldCharType="end"/>
      </w:r>
    </w:p>
    <w:p w14:paraId="09814CA3" w14:textId="698A7797" w:rsidR="00BD440D" w:rsidRPr="008A300F" w:rsidRDefault="00BD440D" w:rsidP="00C248BB">
      <w:pPr>
        <w:pStyle w:val="ListParagraph"/>
        <w:numPr>
          <w:ilvl w:val="0"/>
          <w:numId w:val="2"/>
        </w:numPr>
      </w:pPr>
      <w:r w:rsidRPr="008A300F">
        <w:t>Statement of Work and attach a copy of the agreement (draft form is</w:t>
      </w:r>
      <w:r w:rsidRPr="008A300F">
        <w:rPr>
          <w:spacing w:val="-12"/>
        </w:rPr>
        <w:t xml:space="preserve"> </w:t>
      </w:r>
      <w:r w:rsidRPr="008A300F">
        <w:t>ok).</w:t>
      </w:r>
    </w:p>
    <w:p w14:paraId="4065C947" w14:textId="77777777" w:rsidR="00BD440D" w:rsidRPr="002958DB" w:rsidRDefault="00BD440D" w:rsidP="008A300F">
      <w:pPr>
        <w:spacing w:after="240"/>
        <w:ind w:left="27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59848614" w14:textId="5337F991" w:rsidR="000F3C13" w:rsidRPr="008A300F" w:rsidRDefault="00B134E1" w:rsidP="00C248BB">
      <w:pPr>
        <w:pStyle w:val="ListParagraph"/>
        <w:numPr>
          <w:ilvl w:val="0"/>
          <w:numId w:val="2"/>
        </w:numPr>
      </w:pPr>
      <w:r>
        <w:t>Are</w:t>
      </w:r>
      <w:r w:rsidR="00F525E9" w:rsidRPr="008A300F">
        <w:t xml:space="preserve"> non-disclosure agreements </w:t>
      </w:r>
      <w:r>
        <w:t>necessary</w:t>
      </w:r>
      <w:r w:rsidR="00F525E9" w:rsidRPr="008A300F">
        <w:t xml:space="preserve"> in furtherance of this research? If so, provide copies or sample</w:t>
      </w:r>
      <w:r w:rsidR="00F525E9" w:rsidRPr="008A300F">
        <w:rPr>
          <w:spacing w:val="-2"/>
        </w:rPr>
        <w:t xml:space="preserve"> </w:t>
      </w:r>
      <w:r w:rsidR="00F525E9" w:rsidRPr="008A300F">
        <w:t>copies.</w:t>
      </w:r>
      <w:r w:rsidR="008A35D0" w:rsidRPr="008A300F">
        <w:t xml:space="preserve"> List items attached. </w:t>
      </w:r>
    </w:p>
    <w:p w14:paraId="13CB595B" w14:textId="2CF1F659" w:rsidR="00D86426" w:rsidRPr="002958DB" w:rsidRDefault="008A35D0" w:rsidP="00C75BF0">
      <w:pPr>
        <w:spacing w:after="240"/>
        <w:ind w:left="27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527C8259" w14:textId="4D5FCE51" w:rsidR="00D86426" w:rsidRPr="008A300F" w:rsidRDefault="00F525E9" w:rsidP="00C248BB">
      <w:pPr>
        <w:pStyle w:val="ListParagraph"/>
        <w:numPr>
          <w:ilvl w:val="0"/>
          <w:numId w:val="2"/>
        </w:numPr>
      </w:pPr>
      <w:r w:rsidRPr="008A300F">
        <w:t>Provide names and affiliations of the parties involved in this activity (students, post docs,</w:t>
      </w:r>
      <w:r w:rsidRPr="008A300F">
        <w:rPr>
          <w:spacing w:val="-34"/>
        </w:rPr>
        <w:t xml:space="preserve"> </w:t>
      </w:r>
      <w:r w:rsidRPr="008A300F">
        <w:t>visiting scholars, collaborating organizations—list key principals from those</w:t>
      </w:r>
      <w:r w:rsidRPr="008A300F">
        <w:rPr>
          <w:spacing w:val="-12"/>
        </w:rPr>
        <w:t xml:space="preserve"> </w:t>
      </w:r>
      <w:r w:rsidRPr="008A300F">
        <w:t>organizations)</w:t>
      </w:r>
      <w:r w:rsidR="00055A47" w:rsidRPr="008A300F">
        <w:t xml:space="preserve"> and attach CVs for each person</w:t>
      </w:r>
      <w:r w:rsidRPr="008A300F">
        <w:t>.</w:t>
      </w:r>
      <w:r w:rsidR="008A35D0" w:rsidRPr="008A300F">
        <w:t xml:space="preserve"> </w:t>
      </w:r>
      <w:r w:rsidR="00055A47" w:rsidRPr="008A300F">
        <w:t xml:space="preserve">  </w:t>
      </w:r>
    </w:p>
    <w:p w14:paraId="61506ED4" w14:textId="77777777" w:rsidR="008A35D0" w:rsidRPr="002958DB" w:rsidRDefault="008A35D0" w:rsidP="008A300F">
      <w:pPr>
        <w:spacing w:after="240"/>
        <w:ind w:left="18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7B013BB6" w14:textId="5A2D806D" w:rsidR="00D86426" w:rsidRPr="008A300F" w:rsidRDefault="00F525E9" w:rsidP="00C248BB">
      <w:pPr>
        <w:pStyle w:val="ListParagraph"/>
        <w:numPr>
          <w:ilvl w:val="0"/>
          <w:numId w:val="2"/>
        </w:numPr>
      </w:pPr>
      <w:r w:rsidRPr="008A300F">
        <w:t xml:space="preserve">Research results. State what the item is, what it is a component of, what it does, how it works, and any </w:t>
      </w:r>
      <w:r w:rsidRPr="008A300F">
        <w:lastRenderedPageBreak/>
        <w:t>other information that explains the item that will be developed or tested in the course of the research</w:t>
      </w:r>
      <w:r w:rsidRPr="008A300F">
        <w:rPr>
          <w:spacing w:val="-2"/>
        </w:rPr>
        <w:t xml:space="preserve"> </w:t>
      </w:r>
      <w:r w:rsidRPr="008A300F">
        <w:t>project.</w:t>
      </w:r>
    </w:p>
    <w:p w14:paraId="2FC17F8B" w14:textId="075A2798" w:rsidR="00D86426" w:rsidRPr="002958DB" w:rsidRDefault="000F3C13" w:rsidP="00C75BF0">
      <w:pPr>
        <w:spacing w:after="240"/>
        <w:ind w:left="18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5F0D5D55" w14:textId="3A1EAB0B" w:rsidR="00D86426" w:rsidRPr="008A300F" w:rsidRDefault="00F525E9" w:rsidP="00C248BB">
      <w:pPr>
        <w:pStyle w:val="ListParagraph"/>
        <w:numPr>
          <w:ilvl w:val="0"/>
          <w:numId w:val="2"/>
        </w:numPr>
      </w:pPr>
      <w:r w:rsidRPr="008A300F">
        <w:t xml:space="preserve">State what the item is originally designed for and why the item is being developed. State whether the item is being developed, </w:t>
      </w:r>
      <w:r w:rsidR="00CA52B4" w:rsidRPr="008A300F">
        <w:t>designed,</w:t>
      </w:r>
      <w:r w:rsidRPr="008A300F">
        <w:t xml:space="preserve"> or modified specifically for military use, for commercial use, or</w:t>
      </w:r>
      <w:r w:rsidRPr="008A300F">
        <w:rPr>
          <w:spacing w:val="-26"/>
        </w:rPr>
        <w:t xml:space="preserve"> </w:t>
      </w:r>
      <w:r w:rsidRPr="008A300F">
        <w:t>both</w:t>
      </w:r>
      <w:r w:rsidR="00BD440D" w:rsidRPr="008A300F">
        <w:t xml:space="preserve"> military and commercial use. Give examples of the uses for which it is being developed, </w:t>
      </w:r>
      <w:r w:rsidR="00232017" w:rsidRPr="008A300F">
        <w:t>designed,</w:t>
      </w:r>
      <w:r w:rsidR="00BD440D" w:rsidRPr="008A300F">
        <w:t xml:space="preserve"> or modified. A brief product history is helpful.</w:t>
      </w:r>
    </w:p>
    <w:p w14:paraId="46E05779" w14:textId="77777777" w:rsidR="00517C00" w:rsidRPr="002958DB" w:rsidRDefault="00517C00" w:rsidP="00C75BF0">
      <w:pPr>
        <w:spacing w:after="240"/>
        <w:ind w:left="18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506BAACB" w14:textId="016D7198" w:rsidR="00D86426" w:rsidRPr="008A300F" w:rsidRDefault="00F525E9" w:rsidP="00C248BB">
      <w:pPr>
        <w:pStyle w:val="ListParagraph"/>
        <w:numPr>
          <w:ilvl w:val="0"/>
          <w:numId w:val="2"/>
        </w:numPr>
      </w:pPr>
      <w:r w:rsidRPr="008A300F">
        <w:t xml:space="preserve">Special Characteristics. State any military standards or military specification that the item is designed to meet. Describe any special characteristics of the item e.g., radiation-hardening, thermal or infrared signature reduction capability, and surveillance or intelligence gathering capability. If the item uses image intensification tubes, give the level of </w:t>
      </w:r>
      <w:r w:rsidR="00C75BF0" w:rsidRPr="008A300F">
        <w:t>T</w:t>
      </w:r>
      <w:r w:rsidRPr="008A300F">
        <w:t>echnology (Gen II, Gen III,</w:t>
      </w:r>
      <w:r w:rsidRPr="008A300F">
        <w:rPr>
          <w:spacing w:val="-11"/>
        </w:rPr>
        <w:t xml:space="preserve"> </w:t>
      </w:r>
      <w:r w:rsidRPr="008A300F">
        <w:t>etc.).</w:t>
      </w:r>
    </w:p>
    <w:p w14:paraId="5DBDC256" w14:textId="24F43586" w:rsidR="00BD440D" w:rsidRPr="002958DB" w:rsidRDefault="00BD440D" w:rsidP="00C75BF0">
      <w:pPr>
        <w:spacing w:after="240"/>
        <w:ind w:left="18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0880F951" w14:textId="0F43333E" w:rsidR="00BD440D" w:rsidRPr="008A300F" w:rsidRDefault="00F525E9" w:rsidP="00C248BB">
      <w:pPr>
        <w:pStyle w:val="ListParagraph"/>
        <w:numPr>
          <w:ilvl w:val="0"/>
          <w:numId w:val="2"/>
        </w:numPr>
      </w:pPr>
      <w:r w:rsidRPr="008A300F">
        <w:t>Provide any other relevant information that would be helpful in making a commodity</w:t>
      </w:r>
      <w:r w:rsidRPr="008A300F">
        <w:rPr>
          <w:spacing w:val="-27"/>
        </w:rPr>
        <w:t xml:space="preserve"> </w:t>
      </w:r>
      <w:r w:rsidRPr="008A300F">
        <w:t xml:space="preserve">classification assessment. Include any brochure, specification sheet, marketing literature, </w:t>
      </w:r>
      <w:r w:rsidR="00C75BF0" w:rsidRPr="008A300F">
        <w:t>T</w:t>
      </w:r>
      <w:r w:rsidRPr="008A300F">
        <w:t xml:space="preserve">echnical </w:t>
      </w:r>
      <w:r w:rsidR="00C75BF0" w:rsidRPr="008A300F">
        <w:t>D</w:t>
      </w:r>
      <w:r w:rsidRPr="008A300F">
        <w:t>ata, IP disclosures, Patents or any other document that will assist in the</w:t>
      </w:r>
      <w:r w:rsidRPr="008A300F">
        <w:rPr>
          <w:spacing w:val="-15"/>
        </w:rPr>
        <w:t xml:space="preserve"> </w:t>
      </w:r>
      <w:r w:rsidRPr="008A300F">
        <w:t>determination.</w:t>
      </w:r>
    </w:p>
    <w:p w14:paraId="4E199422" w14:textId="394C1AE5" w:rsidR="00BD440D" w:rsidRPr="002958DB" w:rsidRDefault="00BD440D" w:rsidP="00C75BF0">
      <w:pPr>
        <w:spacing w:after="240"/>
        <w:ind w:left="180"/>
        <w:rPr>
          <w:rFonts w:ascii="Univers Com 55" w:hAnsi="Univers Com 55" w:cs="Times New Roman"/>
        </w:rPr>
      </w:pPr>
      <w:r w:rsidRPr="002958DB">
        <w:rPr>
          <w:rFonts w:ascii="Univers Com 55" w:hAnsi="Univers Com 55" w:cs="Times New Roman"/>
        </w:rPr>
        <w:fldChar w:fldCharType="begin">
          <w:ffData>
            <w:name w:val="Text1"/>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27D80BBE" w14:textId="05BFBF47" w:rsidR="00D86426" w:rsidRPr="008A300F" w:rsidRDefault="00F525E9" w:rsidP="00C248BB">
      <w:pPr>
        <w:pStyle w:val="ListParagraph"/>
        <w:numPr>
          <w:ilvl w:val="0"/>
          <w:numId w:val="2"/>
        </w:numPr>
        <w:tabs>
          <w:tab w:val="left" w:pos="360"/>
        </w:tabs>
        <w:ind w:left="360" w:hanging="359"/>
      </w:pPr>
      <w:r w:rsidRPr="008A300F">
        <w:t>In the course of the research activity, what are the item(s) (</w:t>
      </w:r>
      <w:r w:rsidR="00101856" w:rsidRPr="008A300F">
        <w:t xml:space="preserve">e.g., </w:t>
      </w:r>
      <w:r w:rsidRPr="008A300F">
        <w:t>equipment, software,</w:t>
      </w:r>
      <w:r w:rsidRPr="008A300F">
        <w:rPr>
          <w:spacing w:val="-26"/>
        </w:rPr>
        <w:t xml:space="preserve"> </w:t>
      </w:r>
      <w:r w:rsidR="00C75BF0" w:rsidRPr="008A300F">
        <w:t>T</w:t>
      </w:r>
      <w:r w:rsidRPr="008A300F">
        <w:t>echnology, processes</w:t>
      </w:r>
      <w:r w:rsidR="00101856" w:rsidRPr="008A300F">
        <w:t>, commodities, etc.</w:t>
      </w:r>
      <w:r w:rsidRPr="008A300F">
        <w:t>) that will be used or developed to conduct this</w:t>
      </w:r>
      <w:r w:rsidRPr="008A300F">
        <w:rPr>
          <w:spacing w:val="-12"/>
        </w:rPr>
        <w:t xml:space="preserve"> </w:t>
      </w:r>
      <w:r w:rsidRPr="008A300F">
        <w:t>research?</w:t>
      </w:r>
    </w:p>
    <w:p w14:paraId="10C4B91A" w14:textId="77777777" w:rsidR="00C75BF0" w:rsidRPr="002958DB" w:rsidRDefault="00C75BF0" w:rsidP="002958DB">
      <w:pPr>
        <w:spacing w:after="240"/>
        <w:ind w:left="220"/>
        <w:rPr>
          <w:rFonts w:ascii="Univers Com 55" w:hAnsi="Univers Com 55"/>
        </w:rPr>
      </w:pPr>
      <w:r w:rsidRPr="002958DB">
        <w:rPr>
          <w:rFonts w:ascii="Univers Com 55" w:hAnsi="Univers Com 55"/>
        </w:rPr>
        <w:fldChar w:fldCharType="begin">
          <w:ffData>
            <w:name w:val="Text1"/>
            <w:enabled/>
            <w:calcOnExit w:val="0"/>
            <w:textInput/>
          </w:ffData>
        </w:fldChar>
      </w:r>
      <w:r w:rsidRPr="002958DB">
        <w:rPr>
          <w:rFonts w:ascii="Univers Com 55" w:hAnsi="Univers Com 55"/>
        </w:rPr>
        <w:instrText xml:space="preserve"> FORMTEXT </w:instrText>
      </w:r>
      <w:r w:rsidRPr="002958DB">
        <w:rPr>
          <w:rFonts w:ascii="Univers Com 55" w:hAnsi="Univers Com 55"/>
        </w:rPr>
      </w:r>
      <w:r w:rsidRPr="002958DB">
        <w:rPr>
          <w:rFonts w:ascii="Univers Com 55" w:hAnsi="Univers Com 55"/>
        </w:rPr>
        <w:fldChar w:fldCharType="separate"/>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rPr>
        <w:fldChar w:fldCharType="end"/>
      </w:r>
    </w:p>
    <w:p w14:paraId="3D5B51DF" w14:textId="77777777" w:rsidR="00D86426" w:rsidRPr="008A300F" w:rsidRDefault="00F525E9" w:rsidP="00C248BB">
      <w:pPr>
        <w:pStyle w:val="ListParagraph"/>
        <w:numPr>
          <w:ilvl w:val="0"/>
          <w:numId w:val="2"/>
        </w:numPr>
        <w:tabs>
          <w:tab w:val="left" w:pos="360"/>
        </w:tabs>
      </w:pPr>
      <w:r w:rsidRPr="008A300F">
        <w:t>What are the processes</w:t>
      </w:r>
      <w:r w:rsidRPr="008A300F">
        <w:rPr>
          <w:spacing w:val="-8"/>
        </w:rPr>
        <w:t xml:space="preserve"> </w:t>
      </w:r>
      <w:r w:rsidRPr="008A300F">
        <w:t>involved?</w:t>
      </w:r>
    </w:p>
    <w:p w14:paraId="4033E889" w14:textId="157DBED8" w:rsidR="00D86426" w:rsidRPr="008A300F" w:rsidRDefault="00F525E9" w:rsidP="00C248BB">
      <w:pPr>
        <w:pStyle w:val="ListParagraph"/>
        <w:numPr>
          <w:ilvl w:val="1"/>
          <w:numId w:val="2"/>
        </w:numPr>
        <w:ind w:left="720"/>
      </w:pPr>
      <w:r w:rsidRPr="008A300F">
        <w:t xml:space="preserve">Fabrication </w:t>
      </w:r>
      <w:r w:rsidR="00101856" w:rsidRPr="008A300F">
        <w:t>(</w:t>
      </w:r>
      <w:r w:rsidRPr="008A300F">
        <w:t>i.e., briefly</w:t>
      </w:r>
      <w:r w:rsidRPr="008A300F">
        <w:rPr>
          <w:spacing w:val="-6"/>
        </w:rPr>
        <w:t xml:space="preserve"> </w:t>
      </w:r>
      <w:r w:rsidRPr="008A300F">
        <w:t>explain</w:t>
      </w:r>
      <w:r w:rsidR="00101856" w:rsidRPr="008A300F">
        <w:t>)?</w:t>
      </w:r>
    </w:p>
    <w:p w14:paraId="2475BD69" w14:textId="5A23629D" w:rsidR="00581E1E" w:rsidRPr="002958DB" w:rsidRDefault="00581E1E" w:rsidP="002958DB">
      <w:pPr>
        <w:spacing w:after="240"/>
        <w:ind w:left="720"/>
        <w:rPr>
          <w:rFonts w:ascii="Univers Com 55" w:hAnsi="Univers Com 55" w:cs="Times New Roman"/>
        </w:rPr>
      </w:pPr>
      <w:r w:rsidRPr="002958DB">
        <w:rPr>
          <w:rFonts w:ascii="Univers Com 55" w:hAnsi="Univers Com 55" w:cs="Times New Roman"/>
        </w:rPr>
        <w:fldChar w:fldCharType="begin">
          <w:ffData>
            <w:name w:val="Text7"/>
            <w:enabled/>
            <w:calcOnExit w:val="0"/>
            <w:textInput/>
          </w:ffData>
        </w:fldChar>
      </w:r>
      <w:bookmarkStart w:id="130" w:name="Text7"/>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bookmarkEnd w:id="130"/>
    </w:p>
    <w:p w14:paraId="0AA11485" w14:textId="22F84DB7" w:rsidR="00D86426" w:rsidRPr="008A300F" w:rsidRDefault="00F525E9" w:rsidP="00C248BB">
      <w:pPr>
        <w:pStyle w:val="ListParagraph"/>
        <w:numPr>
          <w:ilvl w:val="1"/>
          <w:numId w:val="2"/>
        </w:numPr>
        <w:ind w:left="720"/>
      </w:pPr>
      <w:r w:rsidRPr="008A300F">
        <w:t>What external facilities or vendors are</w:t>
      </w:r>
      <w:r w:rsidRPr="008A300F">
        <w:rPr>
          <w:spacing w:val="-5"/>
        </w:rPr>
        <w:t xml:space="preserve"> </w:t>
      </w:r>
      <w:r w:rsidRPr="008A300F">
        <w:t>involved?</w:t>
      </w:r>
    </w:p>
    <w:p w14:paraId="2ACA2180" w14:textId="5EB2D5BC" w:rsidR="00581E1E" w:rsidRPr="002958DB" w:rsidRDefault="00581E1E" w:rsidP="002958DB">
      <w:pPr>
        <w:spacing w:after="240"/>
        <w:ind w:left="720"/>
        <w:rPr>
          <w:rFonts w:ascii="Univers Com 55" w:hAnsi="Univers Com 55" w:cs="Times New Roman"/>
        </w:rPr>
      </w:pPr>
      <w:r w:rsidRPr="002958DB">
        <w:rPr>
          <w:rFonts w:ascii="Univers Com 55" w:hAnsi="Univers Com 55" w:cs="Times New Roman"/>
        </w:rPr>
        <w:fldChar w:fldCharType="begin">
          <w:ffData>
            <w:name w:val="Text8"/>
            <w:enabled/>
            <w:calcOnExit w:val="0"/>
            <w:textInput/>
          </w:ffData>
        </w:fldChar>
      </w:r>
      <w:bookmarkStart w:id="131" w:name="Text8"/>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bookmarkEnd w:id="131"/>
    </w:p>
    <w:p w14:paraId="755CF36B" w14:textId="0DBE8376" w:rsidR="00D86426" w:rsidRPr="008A300F" w:rsidRDefault="00F525E9" w:rsidP="00C248BB">
      <w:pPr>
        <w:pStyle w:val="ListParagraph"/>
        <w:numPr>
          <w:ilvl w:val="1"/>
          <w:numId w:val="2"/>
        </w:numPr>
        <w:ind w:left="720"/>
      </w:pPr>
      <w:r w:rsidRPr="008A300F">
        <w:t>What testing and/or simulation devices are you</w:t>
      </w:r>
      <w:r w:rsidRPr="008A300F">
        <w:rPr>
          <w:spacing w:val="-6"/>
        </w:rPr>
        <w:t xml:space="preserve"> </w:t>
      </w:r>
      <w:r w:rsidRPr="008A300F">
        <w:t>using?</w:t>
      </w:r>
    </w:p>
    <w:p w14:paraId="60C60A80" w14:textId="4B25792A" w:rsidR="00581E1E" w:rsidRPr="002958DB" w:rsidRDefault="00581E1E" w:rsidP="002958DB">
      <w:pPr>
        <w:spacing w:after="240"/>
        <w:ind w:left="720"/>
        <w:rPr>
          <w:rFonts w:ascii="Univers Com 55" w:hAnsi="Univers Com 55" w:cs="Times New Roman"/>
        </w:rPr>
      </w:pPr>
      <w:r w:rsidRPr="002958DB">
        <w:rPr>
          <w:rFonts w:ascii="Univers Com 55" w:hAnsi="Univers Com 55" w:cs="Times New Roman"/>
        </w:rPr>
        <w:fldChar w:fldCharType="begin">
          <w:ffData>
            <w:name w:val="Text9"/>
            <w:enabled/>
            <w:calcOnExit w:val="0"/>
            <w:textInput/>
          </w:ffData>
        </w:fldChar>
      </w:r>
      <w:bookmarkStart w:id="132" w:name="Text9"/>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bookmarkEnd w:id="132"/>
    </w:p>
    <w:p w14:paraId="2B33D747" w14:textId="77A62436" w:rsidR="00D86426" w:rsidRPr="008A300F" w:rsidRDefault="00F525E9" w:rsidP="00C248BB">
      <w:pPr>
        <w:pStyle w:val="ListParagraph"/>
        <w:numPr>
          <w:ilvl w:val="1"/>
          <w:numId w:val="2"/>
        </w:numPr>
        <w:ind w:left="720"/>
      </w:pPr>
      <w:r w:rsidRPr="008A300F">
        <w:t>What modeling software are you using? Is this proprietary</w:t>
      </w:r>
      <w:r w:rsidRPr="008A300F">
        <w:rPr>
          <w:spacing w:val="-6"/>
        </w:rPr>
        <w:t xml:space="preserve"> </w:t>
      </w:r>
      <w:r w:rsidRPr="008A300F">
        <w:t>software?</w:t>
      </w:r>
    </w:p>
    <w:p w14:paraId="3BC8114C" w14:textId="41493502" w:rsidR="00581E1E" w:rsidRPr="002958DB" w:rsidRDefault="00581E1E" w:rsidP="002958DB">
      <w:pPr>
        <w:spacing w:after="240"/>
        <w:ind w:left="720"/>
        <w:rPr>
          <w:rFonts w:ascii="Univers Com 55" w:hAnsi="Univers Com 55" w:cs="Times New Roman"/>
        </w:rPr>
      </w:pPr>
      <w:r w:rsidRPr="002958DB">
        <w:rPr>
          <w:rFonts w:ascii="Univers Com 55" w:hAnsi="Univers Com 55" w:cs="Times New Roman"/>
        </w:rPr>
        <w:fldChar w:fldCharType="begin">
          <w:ffData>
            <w:name w:val="Text10"/>
            <w:enabled/>
            <w:calcOnExit w:val="0"/>
            <w:textInput/>
          </w:ffData>
        </w:fldChar>
      </w:r>
      <w:bookmarkStart w:id="133" w:name="Text10"/>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bookmarkEnd w:id="133"/>
    </w:p>
    <w:p w14:paraId="3CD28FB8" w14:textId="74E05245" w:rsidR="00581E1E" w:rsidRPr="008A300F" w:rsidRDefault="00F525E9" w:rsidP="00C248BB">
      <w:pPr>
        <w:pStyle w:val="ListParagraph"/>
        <w:numPr>
          <w:ilvl w:val="1"/>
          <w:numId w:val="2"/>
        </w:numPr>
        <w:ind w:left="720"/>
      </w:pPr>
      <w:r w:rsidRPr="008A300F">
        <w:t xml:space="preserve">What and whose proprietary designs will you have access to? </w:t>
      </w:r>
    </w:p>
    <w:p w14:paraId="5CC10565" w14:textId="341B5A91" w:rsidR="00581E1E" w:rsidRPr="002958DB" w:rsidRDefault="00581E1E" w:rsidP="002958DB">
      <w:pPr>
        <w:spacing w:after="240"/>
        <w:ind w:left="720"/>
        <w:rPr>
          <w:rFonts w:ascii="Univers Com 55" w:hAnsi="Univers Com 55" w:cs="Times New Roman"/>
        </w:rPr>
      </w:pPr>
      <w:r w:rsidRPr="002958DB">
        <w:rPr>
          <w:rFonts w:ascii="Univers Com 55" w:hAnsi="Univers Com 55" w:cs="Times New Roman"/>
        </w:rPr>
        <w:lastRenderedPageBreak/>
        <w:fldChar w:fldCharType="begin">
          <w:ffData>
            <w:name w:val="Text11"/>
            <w:enabled/>
            <w:calcOnExit w:val="0"/>
            <w:textInput/>
          </w:ffData>
        </w:fldChar>
      </w:r>
      <w:bookmarkStart w:id="134" w:name="Text11"/>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bookmarkEnd w:id="134"/>
    </w:p>
    <w:p w14:paraId="084F71D0" w14:textId="186E2EC4" w:rsidR="00D86426" w:rsidRPr="008A300F" w:rsidRDefault="00F525E9" w:rsidP="00C248BB">
      <w:pPr>
        <w:pStyle w:val="ListParagraph"/>
        <w:numPr>
          <w:ilvl w:val="1"/>
          <w:numId w:val="2"/>
        </w:numPr>
        <w:ind w:left="720"/>
      </w:pPr>
      <w:r w:rsidRPr="008A300F">
        <w:t>Who on the project team will have access to this proprietary</w:t>
      </w:r>
      <w:r w:rsidRPr="008A300F">
        <w:rPr>
          <w:spacing w:val="-1"/>
        </w:rPr>
        <w:t xml:space="preserve"> </w:t>
      </w:r>
      <w:r w:rsidRPr="008A300F">
        <w:t>information?</w:t>
      </w:r>
    </w:p>
    <w:p w14:paraId="5604D09F" w14:textId="2BBFEF88" w:rsidR="00581E1E" w:rsidRPr="002958DB" w:rsidRDefault="00581E1E" w:rsidP="002958DB">
      <w:pPr>
        <w:spacing w:after="240"/>
        <w:ind w:left="720"/>
        <w:rPr>
          <w:rFonts w:ascii="Univers Com 55" w:hAnsi="Univers Com 55" w:cs="Times New Roman"/>
        </w:rPr>
      </w:pPr>
      <w:r w:rsidRPr="002958DB">
        <w:rPr>
          <w:rFonts w:ascii="Univers Com 55" w:hAnsi="Univers Com 55" w:cs="Times New Roman"/>
        </w:rPr>
        <w:fldChar w:fldCharType="begin">
          <w:ffData>
            <w:name w:val="Text12"/>
            <w:enabled/>
            <w:calcOnExit w:val="0"/>
            <w:textInput/>
          </w:ffData>
        </w:fldChar>
      </w:r>
      <w:bookmarkStart w:id="135" w:name="Text12"/>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bookmarkEnd w:id="135"/>
    </w:p>
    <w:p w14:paraId="61C916F3" w14:textId="77777777" w:rsidR="00581E1E" w:rsidRPr="008A300F" w:rsidRDefault="00F525E9" w:rsidP="00C248BB">
      <w:pPr>
        <w:pStyle w:val="ListParagraph"/>
        <w:numPr>
          <w:ilvl w:val="0"/>
          <w:numId w:val="2"/>
        </w:numPr>
        <w:tabs>
          <w:tab w:val="left" w:pos="360"/>
        </w:tabs>
      </w:pPr>
      <w:r w:rsidRPr="008A300F">
        <w:t xml:space="preserve">What equipment will be used or purchased in support of the research? </w:t>
      </w:r>
    </w:p>
    <w:p w14:paraId="74B60D78" w14:textId="329BE032" w:rsidR="00581E1E" w:rsidRPr="002958DB" w:rsidRDefault="00581E1E" w:rsidP="002958DB">
      <w:pPr>
        <w:spacing w:after="240"/>
        <w:ind w:left="360"/>
        <w:rPr>
          <w:rFonts w:ascii="Univers Com 55" w:hAnsi="Univers Com 55" w:cs="Times New Roman"/>
        </w:rPr>
      </w:pPr>
      <w:r w:rsidRPr="002958DB">
        <w:rPr>
          <w:rFonts w:ascii="Univers Com 55" w:hAnsi="Univers Com 55" w:cs="Times New Roman"/>
        </w:rPr>
        <w:fldChar w:fldCharType="begin">
          <w:ffData>
            <w:name w:val="Text12"/>
            <w:enabled/>
            <w:calcOnExit w:val="0"/>
            <w:textInput/>
          </w:ffData>
        </w:fldChar>
      </w:r>
      <w:r w:rsidRPr="002958DB">
        <w:rPr>
          <w:rFonts w:ascii="Univers Com 55" w:hAnsi="Univers Com 55" w:cs="Times New Roman"/>
        </w:rPr>
        <w:instrText xml:space="preserve"> FORMTEXT </w:instrText>
      </w:r>
      <w:r w:rsidRPr="002958DB">
        <w:rPr>
          <w:rFonts w:ascii="Univers Com 55" w:hAnsi="Univers Com 55" w:cs="Times New Roman"/>
        </w:rPr>
      </w:r>
      <w:r w:rsidRPr="002958DB">
        <w:rPr>
          <w:rFonts w:ascii="Univers Com 55" w:hAnsi="Univers Com 55" w:cs="Times New Roman"/>
        </w:rPr>
        <w:fldChar w:fldCharType="separate"/>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noProof/>
        </w:rPr>
        <w:t> </w:t>
      </w:r>
      <w:r w:rsidRPr="002958DB">
        <w:rPr>
          <w:rFonts w:ascii="Univers Com 55" w:hAnsi="Univers Com 55" w:cs="Times New Roman"/>
        </w:rPr>
        <w:fldChar w:fldCharType="end"/>
      </w:r>
    </w:p>
    <w:p w14:paraId="0DD00035" w14:textId="259E8E86" w:rsidR="00D86426" w:rsidRPr="008A300F" w:rsidRDefault="00BF22B8" w:rsidP="00C248BB">
      <w:pPr>
        <w:pStyle w:val="ListParagraph"/>
        <w:numPr>
          <w:ilvl w:val="0"/>
          <w:numId w:val="2"/>
        </w:numPr>
        <w:tabs>
          <w:tab w:val="left" w:pos="360"/>
        </w:tabs>
      </w:pPr>
      <w:r>
        <w:t xml:space="preserve">If </w:t>
      </w:r>
      <w:r w:rsidR="008A466B">
        <w:t>items are to be purchased, list what countries the items will be purchased from</w:t>
      </w:r>
      <w:r w:rsidR="00E604BA">
        <w:t>.</w:t>
      </w:r>
    </w:p>
    <w:p w14:paraId="1A81F0B1" w14:textId="4355513E" w:rsidR="00D86426" w:rsidRPr="002958DB" w:rsidRDefault="00581E1E" w:rsidP="002958DB">
      <w:pPr>
        <w:pStyle w:val="BodyText"/>
        <w:ind w:left="360"/>
        <w:rPr>
          <w:rFonts w:ascii="Univers Com 55" w:hAnsi="Univers Com 55"/>
          <w:sz w:val="21"/>
        </w:rPr>
      </w:pPr>
      <w:r w:rsidRPr="002958DB">
        <w:rPr>
          <w:rFonts w:ascii="Univers Com 55" w:hAnsi="Univers Com 55"/>
        </w:rPr>
        <w:fldChar w:fldCharType="begin">
          <w:ffData>
            <w:name w:val="Text12"/>
            <w:enabled/>
            <w:calcOnExit w:val="0"/>
            <w:textInput/>
          </w:ffData>
        </w:fldChar>
      </w:r>
      <w:r w:rsidRPr="002958DB">
        <w:rPr>
          <w:rFonts w:ascii="Univers Com 55" w:hAnsi="Univers Com 55"/>
        </w:rPr>
        <w:instrText xml:space="preserve"> FORMTEXT </w:instrText>
      </w:r>
      <w:r w:rsidRPr="002958DB">
        <w:rPr>
          <w:rFonts w:ascii="Univers Com 55" w:hAnsi="Univers Com 55"/>
        </w:rPr>
      </w:r>
      <w:r w:rsidRPr="002958DB">
        <w:rPr>
          <w:rFonts w:ascii="Univers Com 55" w:hAnsi="Univers Com 55"/>
        </w:rPr>
        <w:fldChar w:fldCharType="separate"/>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rPr>
        <w:fldChar w:fldCharType="end"/>
      </w:r>
    </w:p>
    <w:p w14:paraId="21C2D3F8" w14:textId="294CDC2C" w:rsidR="00D86426" w:rsidRPr="008A300F" w:rsidRDefault="00F525E9" w:rsidP="00C248BB">
      <w:pPr>
        <w:pStyle w:val="ListParagraph"/>
        <w:numPr>
          <w:ilvl w:val="0"/>
          <w:numId w:val="2"/>
        </w:numPr>
        <w:tabs>
          <w:tab w:val="left" w:pos="360"/>
        </w:tabs>
        <w:ind w:left="360" w:hanging="359"/>
      </w:pPr>
      <w:r w:rsidRPr="008A300F">
        <w:t>How will the items (</w:t>
      </w:r>
      <w:r w:rsidR="00101856" w:rsidRPr="008A300F">
        <w:t xml:space="preserve">e.g., </w:t>
      </w:r>
      <w:r w:rsidRPr="008A300F">
        <w:t xml:space="preserve">equipment, software, </w:t>
      </w:r>
      <w:r w:rsidR="00C75BF0" w:rsidRPr="008A300F">
        <w:t>T</w:t>
      </w:r>
      <w:r w:rsidRPr="008A300F">
        <w:t>echnology, processes</w:t>
      </w:r>
      <w:r w:rsidR="00101856" w:rsidRPr="008A300F">
        <w:t>, commodities, etc.</w:t>
      </w:r>
      <w:r w:rsidRPr="008A300F">
        <w:t xml:space="preserve">) be used by the </w:t>
      </w:r>
      <w:r w:rsidR="00581E1E" w:rsidRPr="008A300F">
        <w:t>team?</w:t>
      </w:r>
    </w:p>
    <w:p w14:paraId="717AAFBA" w14:textId="2096C614" w:rsidR="00D86426" w:rsidRPr="002958DB" w:rsidRDefault="001F17C0" w:rsidP="002958DB">
      <w:pPr>
        <w:pStyle w:val="BodyText"/>
        <w:ind w:left="360"/>
        <w:rPr>
          <w:rFonts w:ascii="Univers Com 55" w:hAnsi="Univers Com 55"/>
          <w:sz w:val="21"/>
        </w:rPr>
      </w:pPr>
      <w:r w:rsidRPr="002958DB">
        <w:rPr>
          <w:rFonts w:ascii="Univers Com 55" w:hAnsi="Univers Com 55"/>
        </w:rPr>
        <w:fldChar w:fldCharType="begin">
          <w:ffData>
            <w:name w:val="Text12"/>
            <w:enabled/>
            <w:calcOnExit w:val="0"/>
            <w:textInput/>
          </w:ffData>
        </w:fldChar>
      </w:r>
      <w:r w:rsidRPr="002958DB">
        <w:rPr>
          <w:rFonts w:ascii="Univers Com 55" w:hAnsi="Univers Com 55"/>
        </w:rPr>
        <w:instrText xml:space="preserve"> FORMTEXT </w:instrText>
      </w:r>
      <w:r w:rsidRPr="002958DB">
        <w:rPr>
          <w:rFonts w:ascii="Univers Com 55" w:hAnsi="Univers Com 55"/>
        </w:rPr>
      </w:r>
      <w:r w:rsidRPr="002958DB">
        <w:rPr>
          <w:rFonts w:ascii="Univers Com 55" w:hAnsi="Univers Com 55"/>
        </w:rPr>
        <w:fldChar w:fldCharType="separate"/>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rPr>
        <w:fldChar w:fldCharType="end"/>
      </w:r>
    </w:p>
    <w:p w14:paraId="7114AB73" w14:textId="79929E30" w:rsidR="00D86426" w:rsidRPr="008A300F" w:rsidRDefault="00F525E9" w:rsidP="00C248BB">
      <w:pPr>
        <w:pStyle w:val="ListParagraph"/>
        <w:numPr>
          <w:ilvl w:val="0"/>
          <w:numId w:val="2"/>
        </w:numPr>
        <w:tabs>
          <w:tab w:val="left" w:pos="360"/>
        </w:tabs>
        <w:ind w:left="360" w:hanging="359"/>
      </w:pPr>
      <w:r w:rsidRPr="008A300F">
        <w:t xml:space="preserve">Will any non-U.S. </w:t>
      </w:r>
      <w:r w:rsidR="00C75BF0" w:rsidRPr="008A300F">
        <w:t>P</w:t>
      </w:r>
      <w:r w:rsidRPr="008A300F">
        <w:t xml:space="preserve">erson (1) do ALL SIX of the following activities </w:t>
      </w:r>
      <w:r w:rsidR="005A1B57">
        <w:t xml:space="preserve">(or have access to information that would allow them to perform all six of the activities) </w:t>
      </w:r>
      <w:r w:rsidRPr="008A300F">
        <w:t>with respect to the items</w:t>
      </w:r>
      <w:r w:rsidR="00101856" w:rsidRPr="008A300F">
        <w:t>:</w:t>
      </w:r>
      <w:r w:rsidRPr="008A300F">
        <w:t xml:space="preserve"> operation, installation (including on-site), maintenance, repair, overhaul, </w:t>
      </w:r>
      <w:r w:rsidRPr="008A300F">
        <w:rPr>
          <w:i/>
          <w:iCs/>
        </w:rPr>
        <w:t xml:space="preserve">and </w:t>
      </w:r>
      <w:r w:rsidRPr="008A300F">
        <w:t>refurbishing</w:t>
      </w:r>
      <w:r w:rsidR="00101856" w:rsidRPr="008A300F">
        <w:t>;</w:t>
      </w:r>
      <w:r w:rsidRPr="008A300F">
        <w:t xml:space="preserve"> OR (2) will </w:t>
      </w:r>
      <w:r w:rsidR="00101856" w:rsidRPr="008A300F">
        <w:t xml:space="preserve">any non-U.S. </w:t>
      </w:r>
      <w:r w:rsidR="00C75BF0" w:rsidRPr="008A300F">
        <w:t>P</w:t>
      </w:r>
      <w:r w:rsidR="00101856" w:rsidRPr="008A300F">
        <w:t>erson</w:t>
      </w:r>
      <w:r w:rsidRPr="008A300F">
        <w:t xml:space="preserve"> have access to its underlying manuals, blueprints, or</w:t>
      </w:r>
      <w:r w:rsidRPr="008A300F">
        <w:rPr>
          <w:spacing w:val="-20"/>
        </w:rPr>
        <w:t xml:space="preserve"> </w:t>
      </w:r>
      <w:r w:rsidR="00C75BF0" w:rsidRPr="008A300F">
        <w:t>T</w:t>
      </w:r>
      <w:r w:rsidRPr="008A300F">
        <w:t>echnology?</w:t>
      </w:r>
    </w:p>
    <w:p w14:paraId="1B95464E" w14:textId="429CDFC1" w:rsidR="00581E1E" w:rsidRPr="008A300F" w:rsidRDefault="001F17C0" w:rsidP="002958DB">
      <w:pPr>
        <w:pStyle w:val="BodyText"/>
        <w:ind w:left="360"/>
        <w:rPr>
          <w:sz w:val="21"/>
        </w:rPr>
      </w:pPr>
      <w:r w:rsidRPr="008A300F">
        <w:fldChar w:fldCharType="begin">
          <w:ffData>
            <w:name w:val="Text12"/>
            <w:enabled/>
            <w:calcOnExit w:val="0"/>
            <w:textInput/>
          </w:ffData>
        </w:fldChar>
      </w:r>
      <w:r w:rsidRPr="008A300F">
        <w:instrText xml:space="preserve"> FORMTEXT </w:instrText>
      </w:r>
      <w:r w:rsidRPr="008A300F">
        <w:fldChar w:fldCharType="separate"/>
      </w:r>
      <w:r w:rsidRPr="008A300F">
        <w:rPr>
          <w:noProof/>
        </w:rPr>
        <w:t> </w:t>
      </w:r>
      <w:r w:rsidRPr="008A300F">
        <w:rPr>
          <w:noProof/>
        </w:rPr>
        <w:t> </w:t>
      </w:r>
      <w:r w:rsidRPr="008A300F">
        <w:rPr>
          <w:noProof/>
        </w:rPr>
        <w:t> </w:t>
      </w:r>
      <w:r w:rsidRPr="008A300F">
        <w:rPr>
          <w:noProof/>
        </w:rPr>
        <w:t> </w:t>
      </w:r>
      <w:r w:rsidRPr="008A300F">
        <w:rPr>
          <w:noProof/>
        </w:rPr>
        <w:t> </w:t>
      </w:r>
      <w:r w:rsidRPr="008A300F">
        <w:fldChar w:fldCharType="end"/>
      </w:r>
    </w:p>
    <w:p w14:paraId="665C12E8" w14:textId="02B9B314" w:rsidR="00D86426" w:rsidRPr="008A300F" w:rsidRDefault="00F525E9" w:rsidP="00C248BB">
      <w:pPr>
        <w:pStyle w:val="ListParagraph"/>
        <w:numPr>
          <w:ilvl w:val="0"/>
          <w:numId w:val="2"/>
        </w:numPr>
        <w:tabs>
          <w:tab w:val="left" w:pos="360"/>
        </w:tabs>
        <w:ind w:left="360" w:hanging="359"/>
      </w:pPr>
      <w:r w:rsidRPr="008A300F">
        <w:t>Is the information to be used or generated in</w:t>
      </w:r>
      <w:r w:rsidR="0F4563AA" w:rsidRPr="008A300F">
        <w:t xml:space="preserve"> this</w:t>
      </w:r>
      <w:r w:rsidRPr="008A300F">
        <w:t xml:space="preserve"> research publicly available OR is it being</w:t>
      </w:r>
      <w:r w:rsidRPr="008A300F">
        <w:rPr>
          <w:spacing w:val="-27"/>
        </w:rPr>
        <w:t xml:space="preserve"> </w:t>
      </w:r>
      <w:r w:rsidRPr="008A300F">
        <w:t xml:space="preserve">released to </w:t>
      </w:r>
      <w:r w:rsidR="00101856" w:rsidRPr="008A300F">
        <w:t>University</w:t>
      </w:r>
      <w:r w:rsidR="00E80AEB" w:rsidRPr="008A300F">
        <w:t xml:space="preserve"> </w:t>
      </w:r>
      <w:r w:rsidRPr="008A300F">
        <w:t>students enrolled in a catalog-listed course or teaching</w:t>
      </w:r>
      <w:r w:rsidRPr="008A300F">
        <w:rPr>
          <w:spacing w:val="-10"/>
        </w:rPr>
        <w:t xml:space="preserve"> </w:t>
      </w:r>
      <w:r w:rsidRPr="008A300F">
        <w:t>lab?</w:t>
      </w:r>
    </w:p>
    <w:p w14:paraId="022739D0" w14:textId="77777777" w:rsidR="001F17C0" w:rsidRPr="002958DB" w:rsidRDefault="001F17C0" w:rsidP="002958DB">
      <w:pPr>
        <w:pStyle w:val="BodyText"/>
        <w:ind w:left="360"/>
        <w:rPr>
          <w:rFonts w:ascii="Univers Com 55" w:hAnsi="Univers Com 55"/>
          <w:sz w:val="21"/>
        </w:rPr>
      </w:pPr>
      <w:r w:rsidRPr="002958DB">
        <w:rPr>
          <w:rFonts w:ascii="Univers Com 55" w:hAnsi="Univers Com 55"/>
        </w:rPr>
        <w:fldChar w:fldCharType="begin">
          <w:ffData>
            <w:name w:val="Text12"/>
            <w:enabled/>
            <w:calcOnExit w:val="0"/>
            <w:textInput/>
          </w:ffData>
        </w:fldChar>
      </w:r>
      <w:r w:rsidRPr="002958DB">
        <w:rPr>
          <w:rFonts w:ascii="Univers Com 55" w:hAnsi="Univers Com 55"/>
        </w:rPr>
        <w:instrText xml:space="preserve"> FORMTEXT </w:instrText>
      </w:r>
      <w:r w:rsidRPr="002958DB">
        <w:rPr>
          <w:rFonts w:ascii="Univers Com 55" w:hAnsi="Univers Com 55"/>
        </w:rPr>
      </w:r>
      <w:r w:rsidRPr="002958DB">
        <w:rPr>
          <w:rFonts w:ascii="Univers Com 55" w:hAnsi="Univers Com 55"/>
        </w:rPr>
        <w:fldChar w:fldCharType="separate"/>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rPr>
        <w:fldChar w:fldCharType="end"/>
      </w:r>
    </w:p>
    <w:p w14:paraId="4543480C" w14:textId="77777777" w:rsidR="00D86426" w:rsidRPr="008A300F" w:rsidRDefault="00F525E9" w:rsidP="00C248BB">
      <w:pPr>
        <w:pStyle w:val="ListParagraph"/>
        <w:numPr>
          <w:ilvl w:val="0"/>
          <w:numId w:val="2"/>
        </w:numPr>
        <w:tabs>
          <w:tab w:val="left" w:pos="360"/>
        </w:tabs>
        <w:ind w:left="360" w:hanging="359"/>
      </w:pPr>
      <w:r w:rsidRPr="008A300F">
        <w:t>Are the results of the research expected to be</w:t>
      </w:r>
      <w:r w:rsidRPr="008A300F">
        <w:rPr>
          <w:spacing w:val="-29"/>
        </w:rPr>
        <w:t xml:space="preserve"> </w:t>
      </w:r>
      <w:r w:rsidRPr="008A300F">
        <w:t>published?</w:t>
      </w:r>
    </w:p>
    <w:p w14:paraId="2B23ABDA" w14:textId="77777777" w:rsidR="001F17C0" w:rsidRPr="002958DB" w:rsidRDefault="001F17C0" w:rsidP="002958DB">
      <w:pPr>
        <w:pStyle w:val="BodyText"/>
        <w:ind w:left="360"/>
        <w:rPr>
          <w:rFonts w:ascii="Univers Com 55" w:hAnsi="Univers Com 55"/>
          <w:sz w:val="21"/>
        </w:rPr>
      </w:pPr>
      <w:r w:rsidRPr="002958DB">
        <w:rPr>
          <w:rFonts w:ascii="Univers Com 55" w:hAnsi="Univers Com 55"/>
        </w:rPr>
        <w:fldChar w:fldCharType="begin">
          <w:ffData>
            <w:name w:val="Text12"/>
            <w:enabled/>
            <w:calcOnExit w:val="0"/>
            <w:textInput/>
          </w:ffData>
        </w:fldChar>
      </w:r>
      <w:r w:rsidRPr="002958DB">
        <w:rPr>
          <w:rFonts w:ascii="Univers Com 55" w:hAnsi="Univers Com 55"/>
        </w:rPr>
        <w:instrText xml:space="preserve"> FORMTEXT </w:instrText>
      </w:r>
      <w:r w:rsidRPr="002958DB">
        <w:rPr>
          <w:rFonts w:ascii="Univers Com 55" w:hAnsi="Univers Com 55"/>
        </w:rPr>
      </w:r>
      <w:r w:rsidRPr="002958DB">
        <w:rPr>
          <w:rFonts w:ascii="Univers Com 55" w:hAnsi="Univers Com 55"/>
        </w:rPr>
        <w:fldChar w:fldCharType="separate"/>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noProof/>
        </w:rPr>
        <w:t> </w:t>
      </w:r>
      <w:r w:rsidRPr="002958DB">
        <w:rPr>
          <w:rFonts w:ascii="Univers Com 55" w:hAnsi="Univers Com 55"/>
        </w:rPr>
        <w:fldChar w:fldCharType="end"/>
      </w:r>
    </w:p>
    <w:p w14:paraId="3FF4426E" w14:textId="71BEDC4D" w:rsidR="00D86426" w:rsidRPr="008A300F" w:rsidRDefault="00F525E9" w:rsidP="00C248BB">
      <w:pPr>
        <w:pStyle w:val="ListParagraph"/>
        <w:numPr>
          <w:ilvl w:val="0"/>
          <w:numId w:val="2"/>
        </w:numPr>
        <w:tabs>
          <w:tab w:val="left" w:pos="360"/>
        </w:tabs>
        <w:ind w:left="360" w:hanging="359"/>
      </w:pPr>
      <w:r w:rsidRPr="008A300F">
        <w:t>If applicable, provide a short bibliography of publications related to this</w:t>
      </w:r>
      <w:r w:rsidRPr="008A300F">
        <w:rPr>
          <w:spacing w:val="-15"/>
        </w:rPr>
        <w:t xml:space="preserve"> </w:t>
      </w:r>
      <w:r w:rsidR="00C75BF0" w:rsidRPr="008A300F">
        <w:t>T</w:t>
      </w:r>
      <w:r w:rsidRPr="008A300F">
        <w:t>echnology.</w:t>
      </w:r>
    </w:p>
    <w:p w14:paraId="1FE2DD96" w14:textId="2408BA63" w:rsidR="00D86426" w:rsidRPr="008A300F" w:rsidRDefault="001F17C0" w:rsidP="002958DB">
      <w:pPr>
        <w:pStyle w:val="BodyText"/>
        <w:ind w:left="360"/>
        <w:rPr>
          <w:sz w:val="21"/>
        </w:rPr>
      </w:pPr>
      <w:r w:rsidRPr="008A300F">
        <w:fldChar w:fldCharType="begin">
          <w:ffData>
            <w:name w:val="Text12"/>
            <w:enabled/>
            <w:calcOnExit w:val="0"/>
            <w:textInput/>
          </w:ffData>
        </w:fldChar>
      </w:r>
      <w:r w:rsidRPr="008A300F">
        <w:instrText xml:space="preserve"> FORMTEXT </w:instrText>
      </w:r>
      <w:r w:rsidRPr="008A300F">
        <w:fldChar w:fldCharType="separate"/>
      </w:r>
      <w:r w:rsidRPr="008A300F">
        <w:rPr>
          <w:noProof/>
        </w:rPr>
        <w:t> </w:t>
      </w:r>
      <w:r w:rsidRPr="008A300F">
        <w:rPr>
          <w:noProof/>
        </w:rPr>
        <w:t> </w:t>
      </w:r>
      <w:r w:rsidRPr="008A300F">
        <w:rPr>
          <w:noProof/>
        </w:rPr>
        <w:t> </w:t>
      </w:r>
      <w:r w:rsidRPr="008A300F">
        <w:rPr>
          <w:noProof/>
        </w:rPr>
        <w:t> </w:t>
      </w:r>
      <w:r w:rsidRPr="008A300F">
        <w:rPr>
          <w:noProof/>
        </w:rPr>
        <w:t> </w:t>
      </w:r>
      <w:r w:rsidRPr="008A300F">
        <w:fldChar w:fldCharType="end"/>
      </w:r>
    </w:p>
    <w:p w14:paraId="2012CF71" w14:textId="77456F4A" w:rsidR="00D86426" w:rsidRDefault="00F525E9" w:rsidP="00403F9B">
      <w:pPr>
        <w:pStyle w:val="BodyText"/>
      </w:pPr>
      <w:r w:rsidRPr="008A300F">
        <w:t>Please send th</w:t>
      </w:r>
      <w:r w:rsidR="001F17C0" w:rsidRPr="008A300F">
        <w:t>is</w:t>
      </w:r>
      <w:r w:rsidRPr="008A300F">
        <w:t xml:space="preserve"> completed form to the Office of Research Integrity</w:t>
      </w:r>
      <w:r w:rsidR="00AE35B2">
        <w:t xml:space="preserve">, </w:t>
      </w:r>
      <w:hyperlink r:id="rId58" w:history="1">
        <w:r w:rsidR="00AE35B2" w:rsidRPr="002958DB">
          <w:rPr>
            <w:rStyle w:val="Hyperlink"/>
            <w:i/>
            <w:iCs/>
          </w:rPr>
          <w:t>ori@louisiana.edu</w:t>
        </w:r>
      </w:hyperlink>
      <w:r w:rsidR="00AE35B2">
        <w:t>,</w:t>
      </w:r>
      <w:r w:rsidR="001F17C0" w:rsidRPr="008A300F">
        <w:t xml:space="preserve"> for review.</w:t>
      </w:r>
    </w:p>
    <w:p w14:paraId="3DCB66CA" w14:textId="3F33256E" w:rsidR="001D7FC5" w:rsidRDefault="001D7FC5">
      <w:pPr>
        <w:rPr>
          <w:rFonts w:ascii="Times New Roman" w:hAnsi="Times New Roman" w:cs="Times New Roman"/>
        </w:rPr>
      </w:pPr>
      <w:r>
        <w:br w:type="page"/>
      </w:r>
    </w:p>
    <w:p w14:paraId="70F1AA9F" w14:textId="66648D5E" w:rsidR="00D86426" w:rsidRPr="008A300F" w:rsidRDefault="00F525E9" w:rsidP="003A181C">
      <w:pPr>
        <w:pStyle w:val="appendix"/>
      </w:pPr>
      <w:bookmarkStart w:id="136" w:name="_Toc46332233"/>
      <w:bookmarkStart w:id="137" w:name="_Toc84430892"/>
      <w:r w:rsidRPr="008A300F">
        <w:lastRenderedPageBreak/>
        <w:t>Visiting Scholar Agreement</w:t>
      </w:r>
      <w:bookmarkEnd w:id="136"/>
      <w:bookmarkEnd w:id="137"/>
    </w:p>
    <w:p w14:paraId="151ABFC6" w14:textId="13B58718" w:rsidR="00D86426" w:rsidRPr="008A300F" w:rsidRDefault="00F525E9" w:rsidP="00403F9B">
      <w:pPr>
        <w:pStyle w:val="BodyText"/>
      </w:pPr>
      <w:r w:rsidRPr="008A300F">
        <w:t xml:space="preserve">University of </w:t>
      </w:r>
      <w:r w:rsidR="00FF5C46" w:rsidRPr="008A300F">
        <w:t>Louisiana at Lafayette</w:t>
      </w:r>
    </w:p>
    <w:p w14:paraId="1D3E416B" w14:textId="6642D304" w:rsidR="00D86426" w:rsidRPr="008A300F" w:rsidRDefault="00F525E9" w:rsidP="008A300F">
      <w:pPr>
        <w:spacing w:after="240"/>
        <w:jc w:val="center"/>
        <w:rPr>
          <w:rFonts w:ascii="Times New Roman" w:hAnsi="Times New Roman" w:cs="Times New Roman"/>
          <w:b/>
          <w:bCs/>
        </w:rPr>
      </w:pPr>
      <w:r w:rsidRPr="008A300F">
        <w:rPr>
          <w:rFonts w:ascii="Times New Roman" w:hAnsi="Times New Roman" w:cs="Times New Roman"/>
          <w:b/>
          <w:bCs/>
        </w:rPr>
        <w:t xml:space="preserve">Visiting Scholar/Scientist Export Compliance </w:t>
      </w:r>
      <w:r w:rsidR="00C75BF0" w:rsidRPr="008A300F">
        <w:rPr>
          <w:rFonts w:ascii="Times New Roman" w:hAnsi="Times New Roman" w:cs="Times New Roman"/>
          <w:b/>
          <w:bCs/>
        </w:rPr>
        <w:t>Acknowledgement</w:t>
      </w:r>
    </w:p>
    <w:p w14:paraId="78447F20" w14:textId="77777777" w:rsidR="00667BDA" w:rsidRPr="008A300F" w:rsidRDefault="00667BDA" w:rsidP="00403F9B">
      <w:pPr>
        <w:pStyle w:val="BodyText"/>
        <w:sectPr w:rsidR="00667BDA" w:rsidRPr="008A300F" w:rsidSect="00B7505D">
          <w:headerReference w:type="default" r:id="rId59"/>
          <w:pgSz w:w="12240" w:h="15840"/>
          <w:pgMar w:top="1397" w:right="1152" w:bottom="1195" w:left="1152" w:header="0" w:footer="1008" w:gutter="0"/>
          <w:cols w:space="720"/>
        </w:sectPr>
      </w:pPr>
    </w:p>
    <w:p w14:paraId="18AF3FD2" w14:textId="49A500AA" w:rsidR="00C75BF0" w:rsidRPr="008A300F" w:rsidRDefault="00C75BF0" w:rsidP="00403F9B">
      <w:pPr>
        <w:pStyle w:val="BodyText"/>
      </w:pPr>
      <w:r w:rsidRPr="008A300F">
        <w:t>This Visiting Scholar/Scientist Export Compliance Acknowledgment (the “Acknowledgement”) includes information pertinent to the participation of visiting scholars/scientist in the University of Louisiana at Lafayette’s (“UL Lafayette” or “University”) export compliance program.</w:t>
      </w:r>
    </w:p>
    <w:p w14:paraId="339D9125" w14:textId="46474148" w:rsidR="00D86426" w:rsidRPr="008A300F" w:rsidRDefault="00F525E9" w:rsidP="00403F9B">
      <w:pPr>
        <w:pStyle w:val="BodyText"/>
      </w:pPr>
      <w:r w:rsidRPr="008A300F">
        <w:t>The University is committed to f</w:t>
      </w:r>
      <w:r w:rsidR="00B7505D" w:rsidRPr="008A300F">
        <w:t>ull</w:t>
      </w:r>
      <w:r w:rsidR="00BA2115" w:rsidRPr="008A300F">
        <w:t xml:space="preserve"> </w:t>
      </w:r>
      <w:r w:rsidRPr="008A300F">
        <w:t>compliance with all applicable U.S. laws and regulations, including those related to export control. Research and scholarly activities that are subject to U.S. export controls include the physical shipment or transmission of export-controlled items, software, materials</w:t>
      </w:r>
      <w:r w:rsidR="00C75BF0" w:rsidRPr="008A300F">
        <w:t>,</w:t>
      </w:r>
      <w:r w:rsidRPr="008A300F">
        <w:t xml:space="preserve"> or </w:t>
      </w:r>
      <w:r w:rsidR="00C75BF0" w:rsidRPr="008A300F">
        <w:t>T</w:t>
      </w:r>
      <w:r w:rsidRPr="008A300F">
        <w:t xml:space="preserve">echnical </w:t>
      </w:r>
      <w:r w:rsidR="00C75BF0" w:rsidRPr="008A300F">
        <w:t>D</w:t>
      </w:r>
      <w:r w:rsidRPr="008A300F">
        <w:t xml:space="preserve">ata out of the U.S.; certain activities involving </w:t>
      </w:r>
      <w:r w:rsidR="00C75BF0" w:rsidRPr="008A300F">
        <w:t>D</w:t>
      </w:r>
      <w:r w:rsidRPr="008A300F">
        <w:t xml:space="preserve">efense </w:t>
      </w:r>
      <w:r w:rsidR="00C75BF0" w:rsidRPr="008A300F">
        <w:t>A</w:t>
      </w:r>
      <w:r w:rsidRPr="008A300F">
        <w:t>rticles</w:t>
      </w:r>
      <w:r w:rsidR="00653F36" w:rsidRPr="008A300F">
        <w:rPr>
          <w:rStyle w:val="FootnoteReference"/>
          <w:sz w:val="24"/>
          <w:szCs w:val="24"/>
        </w:rPr>
        <w:footnoteReference w:id="7"/>
      </w:r>
      <w:r w:rsidRPr="008A300F">
        <w:rPr>
          <w:position w:val="8"/>
          <w:sz w:val="16"/>
          <w:szCs w:val="16"/>
        </w:rPr>
        <w:t xml:space="preserve"> </w:t>
      </w:r>
      <w:r w:rsidRPr="008A300F">
        <w:t xml:space="preserve">or the provision of </w:t>
      </w:r>
      <w:r w:rsidR="00C75BF0" w:rsidRPr="008A300F">
        <w:t>D</w:t>
      </w:r>
      <w:r w:rsidRPr="008A300F">
        <w:t xml:space="preserve">efense </w:t>
      </w:r>
      <w:r w:rsidR="00C75BF0" w:rsidRPr="008A300F">
        <w:t>S</w:t>
      </w:r>
      <w:r w:rsidRPr="008A300F">
        <w:t>ervices</w:t>
      </w:r>
      <w:r w:rsidR="00C45D49" w:rsidRPr="008A300F">
        <w:rPr>
          <w:rStyle w:val="FootnoteReference"/>
          <w:sz w:val="24"/>
          <w:szCs w:val="24"/>
        </w:rPr>
        <w:footnoteReference w:id="8"/>
      </w:r>
      <w:r w:rsidRPr="008A300F">
        <w:t xml:space="preserve">; release of controlled </w:t>
      </w:r>
      <w:r w:rsidR="00C75BF0" w:rsidRPr="008A300F">
        <w:t>T</w:t>
      </w:r>
      <w:r w:rsidRPr="008A300F">
        <w:t xml:space="preserve">echnical </w:t>
      </w:r>
      <w:r w:rsidR="00C75BF0" w:rsidRPr="008A300F">
        <w:t>D</w:t>
      </w:r>
      <w:r w:rsidRPr="008A300F">
        <w:t>ata, software</w:t>
      </w:r>
      <w:r w:rsidR="00C75BF0" w:rsidRPr="008A300F">
        <w:t>,</w:t>
      </w:r>
      <w:r w:rsidRPr="008A300F">
        <w:t xml:space="preserve"> or source code to a foreign national or foreign government in the U.S. or abroad; involvement with restricted parties; and any activity involving a sanctioned country. Any activity, including informal discussion, directly related to the development, modification, manufacture, repair, testing, assessment</w:t>
      </w:r>
      <w:r w:rsidR="00C75BF0" w:rsidRPr="008A300F">
        <w:t>,</w:t>
      </w:r>
      <w:r w:rsidRPr="008A300F">
        <w:t xml:space="preserve"> or deployment of military or defense equipment, systems, items, processes, software</w:t>
      </w:r>
      <w:r w:rsidR="00C75BF0" w:rsidRPr="008A300F">
        <w:t>,</w:t>
      </w:r>
      <w:r w:rsidRPr="008A300F">
        <w:t xml:space="preserve"> or code is a defense service and may not be conducted at </w:t>
      </w:r>
      <w:r w:rsidR="00BA2115" w:rsidRPr="008A300F">
        <w:t xml:space="preserve">UL </w:t>
      </w:r>
      <w:r w:rsidR="00B7505D" w:rsidRPr="008A300F">
        <w:t xml:space="preserve">Lafayette </w:t>
      </w:r>
      <w:r w:rsidRPr="008A300F">
        <w:t xml:space="preserve">without explicit authorization of the </w:t>
      </w:r>
      <w:r w:rsidR="0087327F">
        <w:t>Empowered Official</w:t>
      </w:r>
      <w:r w:rsidRPr="008A300F">
        <w:t>.</w:t>
      </w:r>
    </w:p>
    <w:p w14:paraId="233236F0" w14:textId="54F26415" w:rsidR="00D86426" w:rsidRPr="008A300F" w:rsidRDefault="00F525E9" w:rsidP="00403F9B">
      <w:pPr>
        <w:pStyle w:val="BodyText"/>
      </w:pPr>
      <w:r w:rsidRPr="008A300F">
        <w:t xml:space="preserve">The University expects and requires all visiting scholars/scientists to abide by </w:t>
      </w:r>
      <w:r w:rsidR="00C75BF0" w:rsidRPr="008A300F">
        <w:t xml:space="preserve">the University Export Control Policy and </w:t>
      </w:r>
      <w:r w:rsidRPr="008A300F">
        <w:t>U.S. laws and regulations, including those related to export control. In order to prevent inadvertent violation of U.S. export controls, visiting scholars/scientists are not permitted to participate in export controlled, proprietary</w:t>
      </w:r>
      <w:r w:rsidR="00C75BF0" w:rsidRPr="008A300F">
        <w:t>,</w:t>
      </w:r>
      <w:r w:rsidRPr="008A300F">
        <w:t xml:space="preserve"> or confidential research programs without explicit authorization from the </w:t>
      </w:r>
      <w:r w:rsidR="0087327F">
        <w:t>Empowered Official</w:t>
      </w:r>
      <w:r w:rsidRPr="008A300F">
        <w:t xml:space="preserve">. </w:t>
      </w:r>
      <w:r w:rsidR="00BA2115" w:rsidRPr="008A300F">
        <w:t xml:space="preserve">UL </w:t>
      </w:r>
      <w:r w:rsidR="00B7505D" w:rsidRPr="008A300F">
        <w:t xml:space="preserve">Lafayette </w:t>
      </w:r>
      <w:r w:rsidRPr="008A300F">
        <w:t xml:space="preserve">employees or students </w:t>
      </w:r>
      <w:r w:rsidR="002721BC">
        <w:t xml:space="preserve">must not provide visiting scholars or scientists access to any information or technology that could be </w:t>
      </w:r>
      <w:r w:rsidR="002A02A0">
        <w:t xml:space="preserve">perceived as a </w:t>
      </w:r>
      <w:r w:rsidR="009D6750">
        <w:t xml:space="preserve">providing a </w:t>
      </w:r>
      <w:r w:rsidR="00C75BF0" w:rsidRPr="008A300F">
        <w:t>D</w:t>
      </w:r>
      <w:r w:rsidRPr="008A300F">
        <w:t xml:space="preserve">efense </w:t>
      </w:r>
      <w:r w:rsidR="00C75BF0" w:rsidRPr="008A300F">
        <w:t>S</w:t>
      </w:r>
      <w:r w:rsidRPr="008A300F">
        <w:t xml:space="preserve">ervice without </w:t>
      </w:r>
      <w:r w:rsidR="009D6750">
        <w:t xml:space="preserve">discussing with the ECO and </w:t>
      </w:r>
      <w:r w:rsidR="009D6750">
        <w:lastRenderedPageBreak/>
        <w:t xml:space="preserve">receiving </w:t>
      </w:r>
      <w:r w:rsidRPr="008A300F">
        <w:t xml:space="preserve">explicit prior authorization from the </w:t>
      </w:r>
      <w:r w:rsidR="0087327F">
        <w:t>Empowered Official</w:t>
      </w:r>
      <w:r w:rsidRPr="008A300F">
        <w:t>.</w:t>
      </w:r>
    </w:p>
    <w:p w14:paraId="6C6D7B8F" w14:textId="77777777" w:rsidR="00D86426" w:rsidRPr="008A300F" w:rsidRDefault="00F525E9" w:rsidP="00403F9B">
      <w:pPr>
        <w:pStyle w:val="BodyText"/>
      </w:pPr>
      <w:r w:rsidRPr="008A300F">
        <w:t>The University is committed to the free and open exchange of ideas outside of the scope of U.S. export control regulations. Export controls do not apply to the conduct and reporting of basic and applied research, the results of which are typically published and shared broadly within the research community (often referred to as the fundamental research exclusion or exemption, or FRE). However, research results associated with research that does not qualify for the FRE must be protected as export controlled until they are authorized for unlimited public release or dissemination.</w:t>
      </w:r>
    </w:p>
    <w:p w14:paraId="1DF3332B" w14:textId="4B012F51" w:rsidR="00D86426" w:rsidRPr="008A300F" w:rsidRDefault="00C75BF0" w:rsidP="008A300F">
      <w:pPr>
        <w:spacing w:after="240"/>
        <w:jc w:val="both"/>
        <w:rPr>
          <w:rFonts w:ascii="Times New Roman" w:hAnsi="Times New Roman" w:cs="Times New Roman"/>
          <w:b/>
          <w:sz w:val="24"/>
        </w:rPr>
      </w:pPr>
      <w:r w:rsidRPr="008A300F">
        <w:rPr>
          <w:rFonts w:ascii="Times New Roman" w:hAnsi="Times New Roman" w:cs="Times New Roman"/>
          <w:b/>
          <w:sz w:val="24"/>
        </w:rPr>
        <w:t>Signature</w:t>
      </w:r>
    </w:p>
    <w:p w14:paraId="6E3F2501" w14:textId="05756972" w:rsidR="00D86426" w:rsidRPr="008A300F" w:rsidRDefault="00C75BF0" w:rsidP="00403F9B">
      <w:pPr>
        <w:pStyle w:val="BodyText"/>
      </w:pPr>
      <w:r w:rsidRPr="008A300F">
        <w:t>In signing this Acknowledgement, you agree that you</w:t>
      </w:r>
      <w:r w:rsidR="00F525E9" w:rsidRPr="008A300F">
        <w:t xml:space="preserve"> have read</w:t>
      </w:r>
      <w:r w:rsidRPr="008A300F">
        <w:t xml:space="preserve"> this document in its entirety, </w:t>
      </w:r>
      <w:r w:rsidR="00F525E9" w:rsidRPr="008A300F">
        <w:t xml:space="preserve">understand the information provided </w:t>
      </w:r>
      <w:r w:rsidRPr="008A300F">
        <w:t>within, and sign it voluntarily. You further</w:t>
      </w:r>
      <w:r w:rsidR="00F525E9" w:rsidRPr="008A300F">
        <w:t xml:space="preserve"> understand that should </w:t>
      </w:r>
      <w:r w:rsidRPr="008A300F">
        <w:t xml:space="preserve">you </w:t>
      </w:r>
      <w:r w:rsidR="00F525E9" w:rsidRPr="008A300F">
        <w:t xml:space="preserve">have questions related to the </w:t>
      </w:r>
      <w:r w:rsidRPr="008A300F">
        <w:t xml:space="preserve">University Export Control Policy and/or </w:t>
      </w:r>
      <w:r w:rsidR="00F525E9" w:rsidRPr="008A300F">
        <w:t xml:space="preserve">U.S. export control regulations at any point during </w:t>
      </w:r>
      <w:r w:rsidRPr="008A300F">
        <w:t xml:space="preserve">your </w:t>
      </w:r>
      <w:r w:rsidR="00F525E9" w:rsidRPr="008A300F">
        <w:t xml:space="preserve">time at </w:t>
      </w:r>
      <w:r w:rsidR="00BA2115" w:rsidRPr="008A300F">
        <w:t xml:space="preserve">UL </w:t>
      </w:r>
      <w:r w:rsidR="00A3268B" w:rsidRPr="008A300F">
        <w:t>Lafayette</w:t>
      </w:r>
      <w:r w:rsidR="00F525E9" w:rsidRPr="008A300F">
        <w:t xml:space="preserve">, </w:t>
      </w:r>
      <w:r w:rsidRPr="008A300F">
        <w:t xml:space="preserve">you </w:t>
      </w:r>
      <w:r w:rsidR="00F525E9" w:rsidRPr="008A300F">
        <w:t xml:space="preserve">should </w:t>
      </w:r>
      <w:r w:rsidRPr="008A300F">
        <w:t>contact</w:t>
      </w:r>
      <w:r w:rsidR="00F525E9" w:rsidRPr="008A300F">
        <w:t xml:space="preserve"> </w:t>
      </w:r>
      <w:r w:rsidR="00BA2115" w:rsidRPr="008A300F">
        <w:t xml:space="preserve">UL </w:t>
      </w:r>
      <w:r w:rsidR="00A3268B" w:rsidRPr="008A300F">
        <w:t>Lafayette</w:t>
      </w:r>
      <w:r w:rsidRPr="008A300F">
        <w:t>’s</w:t>
      </w:r>
      <w:r w:rsidR="00A3268B" w:rsidRPr="008A300F">
        <w:t xml:space="preserve"> </w:t>
      </w:r>
      <w:r w:rsidR="00EF0E06" w:rsidRPr="008A300F">
        <w:t>Office of Research Integrity</w:t>
      </w:r>
      <w:r w:rsidR="00F525E9" w:rsidRPr="008A300F">
        <w:t xml:space="preserve"> (</w:t>
      </w:r>
      <w:r w:rsidR="00CE45C7" w:rsidRPr="008A300F">
        <w:t>(337) 482-</w:t>
      </w:r>
      <w:r w:rsidR="00841819" w:rsidRPr="008A300F">
        <w:t>1419</w:t>
      </w:r>
      <w:r w:rsidR="00F525E9" w:rsidRPr="008A300F">
        <w:t>;</w:t>
      </w:r>
      <w:r w:rsidR="00F525E9" w:rsidRPr="008A300F">
        <w:rPr>
          <w:color w:val="0000FF"/>
        </w:rPr>
        <w:t xml:space="preserve"> </w:t>
      </w:r>
      <w:r w:rsidR="00862A80" w:rsidRPr="002B5546">
        <w:rPr>
          <w:i/>
          <w:iCs/>
          <w:color w:val="0000FF"/>
        </w:rPr>
        <w:t>ori</w:t>
      </w:r>
      <w:r w:rsidR="00841819" w:rsidRPr="002B5546">
        <w:rPr>
          <w:i/>
          <w:iCs/>
          <w:color w:val="0000FF"/>
          <w:u w:val="single" w:color="0000FF"/>
        </w:rPr>
        <w:t>@louisiana.edu</w:t>
      </w:r>
      <w:r w:rsidR="00F525E9" w:rsidRPr="008A300F">
        <w:t>)</w:t>
      </w:r>
      <w:r w:rsidRPr="008A300F">
        <w:t>.</w:t>
      </w:r>
    </w:p>
    <w:p w14:paraId="3D85854B" w14:textId="2E091593" w:rsidR="00D86426" w:rsidRPr="008A300F" w:rsidRDefault="00F525E9" w:rsidP="00403F9B">
      <w:pPr>
        <w:pStyle w:val="BodyText"/>
      </w:pPr>
      <w:r w:rsidRPr="008A300F">
        <w:t xml:space="preserve">By </w:t>
      </w:r>
      <w:r w:rsidR="00C75BF0" w:rsidRPr="008A300F">
        <w:t>signing</w:t>
      </w:r>
      <w:r w:rsidRPr="008A300F">
        <w:t xml:space="preserve"> below, </w:t>
      </w:r>
      <w:r w:rsidR="00C75BF0" w:rsidRPr="008A300F">
        <w:t xml:space="preserve">you </w:t>
      </w:r>
      <w:r w:rsidRPr="008A300F">
        <w:t xml:space="preserve">agree that </w:t>
      </w:r>
      <w:r w:rsidR="00C75BF0" w:rsidRPr="008A300F">
        <w:t xml:space="preserve">you </w:t>
      </w:r>
      <w:r w:rsidRPr="008A300F">
        <w:t xml:space="preserve">will not engage in export controlled, proprietary, or confidential work during </w:t>
      </w:r>
      <w:r w:rsidR="00C75BF0" w:rsidRPr="008A300F">
        <w:t xml:space="preserve">your </w:t>
      </w:r>
      <w:r w:rsidR="000728D9" w:rsidRPr="008A300F">
        <w:t xml:space="preserve">time at </w:t>
      </w:r>
      <w:r w:rsidR="00BA2115" w:rsidRPr="008A300F">
        <w:t xml:space="preserve">UL </w:t>
      </w:r>
      <w:r w:rsidR="00A3268B" w:rsidRPr="008A300F">
        <w:t xml:space="preserve">Lafayette </w:t>
      </w:r>
      <w:r w:rsidRPr="008A300F">
        <w:t xml:space="preserve">without explicit authorization from the </w:t>
      </w:r>
      <w:r w:rsidR="0087327F">
        <w:t>Empowered Official</w:t>
      </w:r>
      <w:r w:rsidRPr="008A300F">
        <w:t>.</w:t>
      </w:r>
    </w:p>
    <w:p w14:paraId="66738934" w14:textId="77777777" w:rsidR="005B660E" w:rsidRPr="008A300F" w:rsidRDefault="005B660E" w:rsidP="00403F9B">
      <w:pPr>
        <w:pStyle w:val="BodyText"/>
      </w:pPr>
      <w:r w:rsidRPr="008A300F">
        <w:t>___________________________________________</w:t>
      </w:r>
      <w:r w:rsidRPr="008A300F">
        <w:br/>
      </w:r>
      <w:r w:rsidRPr="008A300F">
        <w:rPr>
          <w:sz w:val="24"/>
        </w:rPr>
        <w:t>Printed Name</w:t>
      </w:r>
    </w:p>
    <w:p w14:paraId="7768AAC1" w14:textId="77777777" w:rsidR="005B660E" w:rsidRPr="008A300F" w:rsidRDefault="005B660E" w:rsidP="008A300F">
      <w:pPr>
        <w:tabs>
          <w:tab w:val="left" w:pos="2325"/>
        </w:tabs>
        <w:spacing w:after="240"/>
        <w:rPr>
          <w:rFonts w:ascii="Times New Roman" w:hAnsi="Times New Roman" w:cs="Times New Roman"/>
        </w:rPr>
      </w:pPr>
      <w:r w:rsidRPr="008A300F">
        <w:rPr>
          <w:rFonts w:ascii="Times New Roman" w:hAnsi="Times New Roman" w:cs="Times New Roman"/>
        </w:rPr>
        <w:t>___________________________________________</w:t>
      </w:r>
      <w:r w:rsidRPr="008A300F">
        <w:rPr>
          <w:rFonts w:ascii="Times New Roman" w:hAnsi="Times New Roman" w:cs="Times New Roman"/>
        </w:rPr>
        <w:tab/>
      </w:r>
      <w:r w:rsidRPr="008A300F">
        <w:rPr>
          <w:rFonts w:ascii="Times New Roman" w:hAnsi="Times New Roman" w:cs="Times New Roman"/>
        </w:rPr>
        <w:tab/>
        <w:t>____________________</w:t>
      </w:r>
    </w:p>
    <w:p w14:paraId="056BB49D" w14:textId="6CDAF1D7" w:rsidR="005B660E" w:rsidRPr="008A300F" w:rsidRDefault="005B660E" w:rsidP="008A300F">
      <w:pPr>
        <w:tabs>
          <w:tab w:val="left" w:pos="2325"/>
        </w:tabs>
        <w:spacing w:after="240"/>
        <w:rPr>
          <w:rFonts w:ascii="Times New Roman" w:hAnsi="Times New Roman" w:cs="Times New Roman"/>
        </w:rPr>
      </w:pPr>
      <w:r w:rsidRPr="008A300F">
        <w:rPr>
          <w:rFonts w:ascii="Times New Roman" w:hAnsi="Times New Roman" w:cs="Times New Roman"/>
          <w:sz w:val="24"/>
          <w:szCs w:val="24"/>
        </w:rPr>
        <w:t xml:space="preserve">Signature                                                                        </w:t>
      </w:r>
      <w:r w:rsidR="00C75BF0" w:rsidRPr="008A300F">
        <w:rPr>
          <w:rFonts w:ascii="Times New Roman" w:hAnsi="Times New Roman" w:cs="Times New Roman"/>
          <w:sz w:val="24"/>
          <w:szCs w:val="24"/>
        </w:rPr>
        <w:tab/>
      </w:r>
      <w:r w:rsidR="00C75BF0" w:rsidRPr="008A300F">
        <w:rPr>
          <w:rFonts w:ascii="Times New Roman" w:hAnsi="Times New Roman" w:cs="Times New Roman"/>
          <w:sz w:val="24"/>
          <w:szCs w:val="24"/>
        </w:rPr>
        <w:tab/>
      </w:r>
      <w:r w:rsidRPr="008A300F">
        <w:rPr>
          <w:rFonts w:ascii="Times New Roman" w:hAnsi="Times New Roman" w:cs="Times New Roman"/>
          <w:sz w:val="24"/>
          <w:szCs w:val="24"/>
        </w:rPr>
        <w:t>Date</w:t>
      </w:r>
    </w:p>
    <w:p w14:paraId="2C9D088E" w14:textId="77777777" w:rsidR="00D86426" w:rsidRPr="008A300F" w:rsidRDefault="00F525E9" w:rsidP="008A300F">
      <w:pPr>
        <w:spacing w:after="240"/>
        <w:jc w:val="both"/>
        <w:rPr>
          <w:rFonts w:ascii="Times New Roman" w:hAnsi="Times New Roman" w:cs="Times New Roman"/>
          <w:b/>
          <w:sz w:val="24"/>
        </w:rPr>
      </w:pPr>
      <w:r w:rsidRPr="008A300F">
        <w:rPr>
          <w:rFonts w:ascii="Times New Roman" w:hAnsi="Times New Roman" w:cs="Times New Roman"/>
          <w:b/>
          <w:sz w:val="24"/>
        </w:rPr>
        <w:t>Sponsoring Faculty Acknowledgement</w:t>
      </w:r>
    </w:p>
    <w:p w14:paraId="07F9A433" w14:textId="10D704C9" w:rsidR="00D86426" w:rsidRPr="008A300F" w:rsidRDefault="00F525E9" w:rsidP="00403F9B">
      <w:pPr>
        <w:pStyle w:val="BodyText"/>
      </w:pPr>
      <w:r w:rsidRPr="008A300F">
        <w:t xml:space="preserve">I have read and understand the information provided on page one of this agreement. I understand that it is my responsibility to instruct the other members of my research or project team as necessary to prevent inadvertent violation of U.S. export control laws and regulations. I understand that should I have any questions related to U.S. export control regulations they should be directed to the </w:t>
      </w:r>
      <w:r w:rsidR="00BA2115" w:rsidRPr="008A300F">
        <w:t xml:space="preserve">UL </w:t>
      </w:r>
      <w:r w:rsidR="00A3268B" w:rsidRPr="008A300F">
        <w:t xml:space="preserve">Lafayette, </w:t>
      </w:r>
      <w:r w:rsidR="009F4428" w:rsidRPr="008A300F">
        <w:t>Office of Research Integrity</w:t>
      </w:r>
      <w:r w:rsidRPr="008A300F">
        <w:t>.</w:t>
      </w:r>
    </w:p>
    <w:p w14:paraId="7B04FA47" w14:textId="4CD8D4AC" w:rsidR="00D86426" w:rsidRPr="008A300F" w:rsidRDefault="005B660E" w:rsidP="00403F9B">
      <w:pPr>
        <w:pStyle w:val="BodyText"/>
      </w:pPr>
      <w:r w:rsidRPr="008A300F">
        <w:t>___________________________________________</w:t>
      </w:r>
      <w:r w:rsidRPr="008A300F">
        <w:br/>
      </w:r>
      <w:r w:rsidR="00F525E9" w:rsidRPr="008A300F">
        <w:rPr>
          <w:sz w:val="24"/>
        </w:rPr>
        <w:t>Printed Name</w:t>
      </w:r>
    </w:p>
    <w:p w14:paraId="4ACECADA" w14:textId="7A48D8CB" w:rsidR="00C45D49" w:rsidRPr="008A300F" w:rsidRDefault="00C45D49" w:rsidP="008A300F">
      <w:pPr>
        <w:spacing w:after="240"/>
        <w:rPr>
          <w:rFonts w:ascii="Times New Roman" w:hAnsi="Times New Roman" w:cs="Times New Roman"/>
          <w:sz w:val="20"/>
        </w:rPr>
      </w:pPr>
    </w:p>
    <w:p w14:paraId="27CF097D" w14:textId="7CF26D2D" w:rsidR="00C45D49" w:rsidRPr="008A300F" w:rsidRDefault="00C45D49" w:rsidP="008A300F">
      <w:pPr>
        <w:tabs>
          <w:tab w:val="left" w:pos="2325"/>
        </w:tabs>
        <w:spacing w:after="240"/>
        <w:rPr>
          <w:rFonts w:ascii="Times New Roman" w:hAnsi="Times New Roman" w:cs="Times New Roman"/>
        </w:rPr>
      </w:pPr>
      <w:r w:rsidRPr="008A300F">
        <w:rPr>
          <w:rFonts w:ascii="Times New Roman" w:hAnsi="Times New Roman" w:cs="Times New Roman"/>
        </w:rPr>
        <w:lastRenderedPageBreak/>
        <w:t>___________________________________________</w:t>
      </w:r>
      <w:r w:rsidRPr="008A300F">
        <w:rPr>
          <w:rFonts w:ascii="Times New Roman" w:hAnsi="Times New Roman" w:cs="Times New Roman"/>
        </w:rPr>
        <w:tab/>
      </w:r>
      <w:r w:rsidRPr="008A300F">
        <w:rPr>
          <w:rFonts w:ascii="Times New Roman" w:hAnsi="Times New Roman" w:cs="Times New Roman"/>
        </w:rPr>
        <w:tab/>
        <w:t>____________________</w:t>
      </w:r>
    </w:p>
    <w:p w14:paraId="1A939487" w14:textId="34E9D2A1" w:rsidR="00D86426" w:rsidRPr="008A300F" w:rsidRDefault="00F525E9" w:rsidP="008A300F">
      <w:pPr>
        <w:tabs>
          <w:tab w:val="left" w:pos="2325"/>
        </w:tabs>
        <w:spacing w:after="240"/>
        <w:rPr>
          <w:rFonts w:ascii="Times New Roman" w:hAnsi="Times New Roman" w:cs="Times New Roman"/>
        </w:rPr>
      </w:pPr>
      <w:r w:rsidRPr="008A300F">
        <w:rPr>
          <w:rFonts w:ascii="Times New Roman" w:hAnsi="Times New Roman" w:cs="Times New Roman"/>
          <w:sz w:val="24"/>
          <w:szCs w:val="24"/>
        </w:rPr>
        <w:t>Signature</w:t>
      </w:r>
      <w:r w:rsidR="645441DF" w:rsidRPr="008A300F">
        <w:rPr>
          <w:rFonts w:ascii="Times New Roman" w:hAnsi="Times New Roman" w:cs="Times New Roman"/>
          <w:sz w:val="24"/>
          <w:szCs w:val="24"/>
        </w:rPr>
        <w:t xml:space="preserve">                                                                        </w:t>
      </w:r>
      <w:r w:rsidR="00C75BF0" w:rsidRPr="008A300F">
        <w:rPr>
          <w:rFonts w:ascii="Times New Roman" w:hAnsi="Times New Roman" w:cs="Times New Roman"/>
          <w:sz w:val="24"/>
          <w:szCs w:val="24"/>
        </w:rPr>
        <w:tab/>
      </w:r>
      <w:r w:rsidR="00C75BF0" w:rsidRPr="008A300F">
        <w:rPr>
          <w:rFonts w:ascii="Times New Roman" w:hAnsi="Times New Roman" w:cs="Times New Roman"/>
          <w:sz w:val="24"/>
          <w:szCs w:val="24"/>
        </w:rPr>
        <w:tab/>
      </w:r>
      <w:r w:rsidRPr="008A300F">
        <w:rPr>
          <w:rFonts w:ascii="Times New Roman" w:hAnsi="Times New Roman" w:cs="Times New Roman"/>
          <w:sz w:val="24"/>
          <w:szCs w:val="24"/>
        </w:rPr>
        <w:t>Date</w:t>
      </w:r>
    </w:p>
    <w:p w14:paraId="1D4E0ADA" w14:textId="77777777" w:rsidR="00D86426" w:rsidRPr="008A300F" w:rsidRDefault="00F525E9" w:rsidP="00C75BF0">
      <w:pPr>
        <w:spacing w:after="240"/>
        <w:ind w:left="-90"/>
        <w:jc w:val="both"/>
        <w:rPr>
          <w:rFonts w:ascii="Times New Roman" w:hAnsi="Times New Roman" w:cs="Times New Roman"/>
          <w:b/>
          <w:sz w:val="24"/>
        </w:rPr>
      </w:pPr>
      <w:r w:rsidRPr="008A300F">
        <w:rPr>
          <w:rFonts w:ascii="Times New Roman" w:hAnsi="Times New Roman" w:cs="Times New Roman"/>
          <w:b/>
          <w:sz w:val="24"/>
        </w:rPr>
        <w:t>Department or School Acknowledgement</w:t>
      </w:r>
    </w:p>
    <w:p w14:paraId="490D0B29" w14:textId="094239FE" w:rsidR="005B660E" w:rsidRPr="008A300F" w:rsidRDefault="005B660E" w:rsidP="00403F9B">
      <w:pPr>
        <w:pStyle w:val="BodyText"/>
      </w:pPr>
      <w:r w:rsidRPr="008A300F">
        <w:t>___________________________________________</w:t>
      </w:r>
      <w:r w:rsidRPr="008A300F">
        <w:tab/>
      </w:r>
      <w:r w:rsidRPr="008A300F">
        <w:tab/>
        <w:t>____________________</w:t>
      </w:r>
      <w:r w:rsidR="00BB0748" w:rsidRPr="008A300F">
        <w:t>___</w:t>
      </w:r>
      <w:r w:rsidRPr="008A300F">
        <w:t>_______</w:t>
      </w:r>
      <w:r w:rsidRPr="008A300F">
        <w:br/>
      </w:r>
      <w:r w:rsidRPr="008A300F">
        <w:rPr>
          <w:sz w:val="24"/>
        </w:rPr>
        <w:t>Printed Name</w:t>
      </w:r>
      <w:r w:rsidRPr="008A300F">
        <w:rPr>
          <w:sz w:val="24"/>
        </w:rPr>
        <w:tab/>
      </w:r>
      <w:r w:rsidRPr="008A300F">
        <w:rPr>
          <w:sz w:val="24"/>
        </w:rPr>
        <w:tab/>
      </w:r>
      <w:r w:rsidRPr="008A300F">
        <w:rPr>
          <w:sz w:val="24"/>
        </w:rPr>
        <w:tab/>
      </w:r>
      <w:r w:rsidRPr="008A300F">
        <w:rPr>
          <w:sz w:val="24"/>
        </w:rPr>
        <w:tab/>
      </w:r>
      <w:r w:rsidRPr="008A300F">
        <w:rPr>
          <w:sz w:val="24"/>
        </w:rPr>
        <w:tab/>
      </w:r>
      <w:r w:rsidRPr="008A300F">
        <w:rPr>
          <w:sz w:val="24"/>
        </w:rPr>
        <w:tab/>
      </w:r>
      <w:r w:rsidR="00C75BF0" w:rsidRPr="008A300F">
        <w:rPr>
          <w:sz w:val="24"/>
        </w:rPr>
        <w:tab/>
      </w:r>
      <w:r w:rsidRPr="008A300F">
        <w:rPr>
          <w:sz w:val="24"/>
        </w:rPr>
        <w:t>Title</w:t>
      </w:r>
    </w:p>
    <w:p w14:paraId="76368EE9" w14:textId="77777777" w:rsidR="005B660E" w:rsidRPr="008A300F" w:rsidRDefault="005B660E" w:rsidP="008A300F">
      <w:pPr>
        <w:tabs>
          <w:tab w:val="left" w:pos="2325"/>
        </w:tabs>
        <w:spacing w:after="240"/>
        <w:rPr>
          <w:rFonts w:ascii="Times New Roman" w:hAnsi="Times New Roman" w:cs="Times New Roman"/>
        </w:rPr>
      </w:pPr>
      <w:r w:rsidRPr="008A300F">
        <w:rPr>
          <w:rFonts w:ascii="Times New Roman" w:hAnsi="Times New Roman" w:cs="Times New Roman"/>
        </w:rPr>
        <w:t>___________________________________________</w:t>
      </w:r>
      <w:r w:rsidRPr="008A300F">
        <w:rPr>
          <w:rFonts w:ascii="Times New Roman" w:hAnsi="Times New Roman" w:cs="Times New Roman"/>
        </w:rPr>
        <w:tab/>
      </w:r>
      <w:r w:rsidRPr="008A300F">
        <w:rPr>
          <w:rFonts w:ascii="Times New Roman" w:hAnsi="Times New Roman" w:cs="Times New Roman"/>
        </w:rPr>
        <w:tab/>
        <w:t>____________________</w:t>
      </w:r>
    </w:p>
    <w:p w14:paraId="1C0157D6" w14:textId="55BC10DC" w:rsidR="00D86426" w:rsidRPr="00911CA2" w:rsidRDefault="005B660E" w:rsidP="008A300F">
      <w:pPr>
        <w:tabs>
          <w:tab w:val="left" w:pos="2325"/>
        </w:tabs>
        <w:spacing w:after="240"/>
        <w:rPr>
          <w:rFonts w:ascii="Univers Com 55" w:hAnsi="Univers Com 55"/>
          <w:sz w:val="24"/>
        </w:rPr>
        <w:sectPr w:rsidR="00D86426" w:rsidRPr="00911CA2" w:rsidSect="00C75BF0">
          <w:footnotePr>
            <w:numRestart w:val="eachSect"/>
          </w:footnotePr>
          <w:type w:val="continuous"/>
          <w:pgSz w:w="12240" w:h="15840"/>
          <w:pgMar w:top="1397" w:right="1152" w:bottom="1195" w:left="1152" w:header="0" w:footer="1008" w:gutter="0"/>
          <w:cols w:space="720"/>
        </w:sectPr>
      </w:pPr>
      <w:r w:rsidRPr="008A300F">
        <w:rPr>
          <w:rFonts w:ascii="Times New Roman" w:hAnsi="Times New Roman" w:cs="Times New Roman"/>
          <w:sz w:val="24"/>
          <w:szCs w:val="24"/>
        </w:rPr>
        <w:t xml:space="preserve">Signature                                                                        </w:t>
      </w:r>
      <w:r w:rsidR="00C75BF0" w:rsidRPr="008A300F">
        <w:rPr>
          <w:rFonts w:ascii="Times New Roman" w:hAnsi="Times New Roman" w:cs="Times New Roman"/>
          <w:sz w:val="24"/>
          <w:szCs w:val="24"/>
        </w:rPr>
        <w:tab/>
      </w:r>
      <w:r w:rsidR="00C75BF0" w:rsidRPr="008A300F">
        <w:rPr>
          <w:rFonts w:ascii="Times New Roman" w:hAnsi="Times New Roman" w:cs="Times New Roman"/>
          <w:sz w:val="24"/>
          <w:szCs w:val="24"/>
        </w:rPr>
        <w:tab/>
      </w:r>
      <w:r w:rsidRPr="008A300F">
        <w:rPr>
          <w:rFonts w:ascii="Times New Roman" w:hAnsi="Times New Roman" w:cs="Times New Roman"/>
          <w:sz w:val="24"/>
          <w:szCs w:val="24"/>
        </w:rPr>
        <w:t>Date</w:t>
      </w:r>
    </w:p>
    <w:p w14:paraId="3D1EE195" w14:textId="1B34815A" w:rsidR="00D86426" w:rsidRPr="008A300F" w:rsidRDefault="00F525E9" w:rsidP="003A181C">
      <w:pPr>
        <w:pStyle w:val="appendix"/>
      </w:pPr>
      <w:bookmarkStart w:id="138" w:name="_Toc46332234"/>
      <w:bookmarkStart w:id="139" w:name="_Toc84430893"/>
      <w:r w:rsidRPr="008A300F">
        <w:lastRenderedPageBreak/>
        <w:t>Technology Control Plan Template</w:t>
      </w:r>
      <w:bookmarkEnd w:id="138"/>
      <w:bookmarkEnd w:id="139"/>
    </w:p>
    <w:p w14:paraId="2E24FE3C" w14:textId="60045B02" w:rsidR="00D86426" w:rsidRPr="008A300F" w:rsidRDefault="00F525E9" w:rsidP="005B660E">
      <w:pPr>
        <w:spacing w:before="183" w:after="240"/>
        <w:ind w:left="220"/>
        <w:jc w:val="both"/>
        <w:rPr>
          <w:rFonts w:ascii="Times New Roman" w:hAnsi="Times New Roman" w:cs="Times New Roman"/>
          <w:b/>
          <w:bCs/>
        </w:rPr>
      </w:pPr>
      <w:r w:rsidRPr="008A300F">
        <w:rPr>
          <w:rFonts w:ascii="Times New Roman" w:hAnsi="Times New Roman" w:cs="Times New Roman"/>
          <w:b/>
          <w:bCs/>
        </w:rPr>
        <w:t>PI</w:t>
      </w:r>
      <w:r w:rsidR="00C75BF0" w:rsidRPr="008A300F">
        <w:rPr>
          <w:rFonts w:ascii="Times New Roman" w:hAnsi="Times New Roman" w:cs="Times New Roman"/>
          <w:b/>
          <w:bCs/>
        </w:rPr>
        <w:t>(</w:t>
      </w:r>
      <w:r w:rsidRPr="008A300F">
        <w:rPr>
          <w:rFonts w:ascii="Times New Roman" w:hAnsi="Times New Roman" w:cs="Times New Roman"/>
          <w:b/>
          <w:bCs/>
        </w:rPr>
        <w:t>s</w:t>
      </w:r>
      <w:r w:rsidR="00C75BF0" w:rsidRPr="008A300F">
        <w:rPr>
          <w:rFonts w:ascii="Times New Roman" w:hAnsi="Times New Roman" w:cs="Times New Roman"/>
          <w:b/>
          <w:bCs/>
        </w:rPr>
        <w:t>)</w:t>
      </w:r>
      <w:r w:rsidRPr="008A300F">
        <w:rPr>
          <w:rFonts w:ascii="Times New Roman" w:hAnsi="Times New Roman" w:cs="Times New Roman"/>
          <w:b/>
          <w:bCs/>
        </w:rPr>
        <w:t>:</w:t>
      </w:r>
      <w:r w:rsidR="005B660E" w:rsidRPr="008A300F">
        <w:rPr>
          <w:rFonts w:ascii="Times New Roman" w:hAnsi="Times New Roman" w:cs="Times New Roman"/>
          <w:b/>
          <w:bCs/>
        </w:rPr>
        <w:t xml:space="preserve"> </w:t>
      </w:r>
      <w:r w:rsidR="005B660E" w:rsidRPr="008A300F">
        <w:rPr>
          <w:rFonts w:ascii="Times New Roman" w:hAnsi="Times New Roman" w:cs="Times New Roman"/>
          <w:b/>
          <w:bCs/>
        </w:rPr>
        <w:fldChar w:fldCharType="begin">
          <w:ffData>
            <w:name w:val="Text2"/>
            <w:enabled/>
            <w:calcOnExit w:val="0"/>
            <w:textInput/>
          </w:ffData>
        </w:fldChar>
      </w:r>
      <w:bookmarkStart w:id="140" w:name="Text2"/>
      <w:r w:rsidR="005B660E" w:rsidRPr="008A300F">
        <w:rPr>
          <w:rFonts w:ascii="Times New Roman" w:hAnsi="Times New Roman" w:cs="Times New Roman"/>
          <w:b/>
          <w:bCs/>
        </w:rPr>
        <w:instrText xml:space="preserve"> FORMTEXT </w:instrText>
      </w:r>
      <w:r w:rsidR="005B660E" w:rsidRPr="008A300F">
        <w:rPr>
          <w:rFonts w:ascii="Times New Roman" w:hAnsi="Times New Roman" w:cs="Times New Roman"/>
          <w:b/>
          <w:bCs/>
        </w:rPr>
      </w:r>
      <w:r w:rsidR="005B660E" w:rsidRPr="008A300F">
        <w:rPr>
          <w:rFonts w:ascii="Times New Roman" w:hAnsi="Times New Roman" w:cs="Times New Roman"/>
          <w:b/>
          <w:bCs/>
        </w:rPr>
        <w:fldChar w:fldCharType="separate"/>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rPr>
        <w:fldChar w:fldCharType="end"/>
      </w:r>
      <w:bookmarkEnd w:id="140"/>
    </w:p>
    <w:p w14:paraId="14A668F6" w14:textId="73348629" w:rsidR="00C75BF0" w:rsidRPr="008A300F" w:rsidRDefault="00C75BF0" w:rsidP="005B660E">
      <w:pPr>
        <w:tabs>
          <w:tab w:val="center" w:pos="1710"/>
        </w:tabs>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Department: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1DC2211E" w14:textId="5AAEF076" w:rsidR="00C75BF0" w:rsidRPr="008A300F" w:rsidRDefault="00C75BF0" w:rsidP="005B660E">
      <w:pPr>
        <w:tabs>
          <w:tab w:val="center" w:pos="1710"/>
        </w:tabs>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Phone: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r w:rsidRPr="008A300F">
        <w:rPr>
          <w:rFonts w:ascii="Times New Roman" w:hAnsi="Times New Roman" w:cs="Times New Roman"/>
          <w:b/>
          <w:bCs/>
        </w:rPr>
        <w:tab/>
      </w:r>
      <w:r w:rsidRPr="008A300F">
        <w:rPr>
          <w:rFonts w:ascii="Times New Roman" w:hAnsi="Times New Roman" w:cs="Times New Roman"/>
          <w:b/>
          <w:bCs/>
        </w:rPr>
        <w:tab/>
      </w:r>
      <w:r w:rsidRPr="008A300F">
        <w:rPr>
          <w:rFonts w:ascii="Times New Roman" w:hAnsi="Times New Roman" w:cs="Times New Roman"/>
          <w:b/>
          <w:bCs/>
        </w:rPr>
        <w:tab/>
      </w:r>
      <w:r w:rsidRPr="008A300F">
        <w:rPr>
          <w:rFonts w:ascii="Times New Roman" w:hAnsi="Times New Roman" w:cs="Times New Roman"/>
          <w:b/>
          <w:bCs/>
        </w:rPr>
        <w:tab/>
      </w:r>
      <w:r w:rsidRPr="008A300F">
        <w:rPr>
          <w:rFonts w:ascii="Times New Roman" w:hAnsi="Times New Roman" w:cs="Times New Roman"/>
          <w:b/>
          <w:bCs/>
        </w:rPr>
        <w:tab/>
        <w:t xml:space="preserve">Email: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5BA1BF09" w14:textId="77D49E24" w:rsidR="005B660E" w:rsidRDefault="00C75BF0" w:rsidP="005B660E">
      <w:pPr>
        <w:tabs>
          <w:tab w:val="center" w:pos="1710"/>
        </w:tabs>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Title of Project/Activity</w:t>
      </w:r>
      <w:r w:rsidR="00F525E9" w:rsidRPr="008A300F">
        <w:rPr>
          <w:rFonts w:ascii="Times New Roman" w:hAnsi="Times New Roman" w:cs="Times New Roman"/>
          <w:b/>
          <w:bCs/>
        </w:rPr>
        <w:t xml:space="preserve">: </w:t>
      </w:r>
      <w:r w:rsidR="005B660E" w:rsidRPr="008A300F">
        <w:rPr>
          <w:rFonts w:ascii="Times New Roman" w:hAnsi="Times New Roman" w:cs="Times New Roman"/>
          <w:b/>
          <w:bCs/>
        </w:rPr>
        <w:fldChar w:fldCharType="begin">
          <w:ffData>
            <w:name w:val="Text3"/>
            <w:enabled/>
            <w:calcOnExit w:val="0"/>
            <w:textInput/>
          </w:ffData>
        </w:fldChar>
      </w:r>
      <w:bookmarkStart w:id="141" w:name="Text3"/>
      <w:r w:rsidR="005B660E" w:rsidRPr="008A300F">
        <w:rPr>
          <w:rFonts w:ascii="Times New Roman" w:hAnsi="Times New Roman" w:cs="Times New Roman"/>
          <w:b/>
          <w:bCs/>
        </w:rPr>
        <w:instrText xml:space="preserve"> FORMTEXT </w:instrText>
      </w:r>
      <w:r w:rsidR="005B660E" w:rsidRPr="008A300F">
        <w:rPr>
          <w:rFonts w:ascii="Times New Roman" w:hAnsi="Times New Roman" w:cs="Times New Roman"/>
          <w:b/>
          <w:bCs/>
        </w:rPr>
      </w:r>
      <w:r w:rsidR="005B660E" w:rsidRPr="008A300F">
        <w:rPr>
          <w:rFonts w:ascii="Times New Roman" w:hAnsi="Times New Roman" w:cs="Times New Roman"/>
          <w:b/>
          <w:bCs/>
        </w:rPr>
        <w:fldChar w:fldCharType="separate"/>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rPr>
        <w:fldChar w:fldCharType="end"/>
      </w:r>
      <w:bookmarkEnd w:id="141"/>
    </w:p>
    <w:p w14:paraId="4ACC7D84" w14:textId="77777777" w:rsidR="00963AF0" w:rsidRPr="008A300F" w:rsidRDefault="00963AF0" w:rsidP="00107659">
      <w:pPr>
        <w:pStyle w:val="BodyText"/>
        <w:ind w:left="180"/>
      </w:pPr>
      <w:r w:rsidRPr="008A300F">
        <w:t>This Technology Control Plan does not cover any materials classified higher than "</w:t>
      </w:r>
      <w:r>
        <w:t>Controlled Unclassified Information</w:t>
      </w:r>
      <w:r w:rsidRPr="008A300F">
        <w:t>".</w:t>
      </w:r>
    </w:p>
    <w:p w14:paraId="6C361DCD" w14:textId="22CBAA85" w:rsidR="005B660E" w:rsidRDefault="00C75BF0" w:rsidP="008A300F">
      <w:pPr>
        <w:ind w:left="220" w:right="20"/>
        <w:jc w:val="both"/>
        <w:rPr>
          <w:rFonts w:ascii="Times New Roman" w:hAnsi="Times New Roman" w:cs="Times New Roman"/>
          <w:b/>
          <w:bCs/>
        </w:rPr>
      </w:pPr>
      <w:r w:rsidRPr="008A300F">
        <w:rPr>
          <w:rFonts w:ascii="Times New Roman" w:hAnsi="Times New Roman" w:cs="Times New Roman"/>
          <w:b/>
          <w:bCs/>
        </w:rPr>
        <w:t>Technical Description of Export Controlled Material(s) to Be Received and/or Used</w:t>
      </w:r>
      <w:r w:rsidR="00F525E9" w:rsidRPr="008A300F">
        <w:rPr>
          <w:rFonts w:ascii="Times New Roman" w:hAnsi="Times New Roman" w:cs="Times New Roman"/>
          <w:b/>
          <w:bCs/>
        </w:rPr>
        <w:t xml:space="preserve">: </w:t>
      </w:r>
      <w:r w:rsidR="005B660E" w:rsidRPr="008A300F">
        <w:rPr>
          <w:rFonts w:ascii="Times New Roman" w:hAnsi="Times New Roman" w:cs="Times New Roman"/>
          <w:b/>
          <w:bCs/>
        </w:rPr>
        <w:fldChar w:fldCharType="begin">
          <w:ffData>
            <w:name w:val="Text4"/>
            <w:enabled/>
            <w:calcOnExit w:val="0"/>
            <w:textInput/>
          </w:ffData>
        </w:fldChar>
      </w:r>
      <w:bookmarkStart w:id="142" w:name="Text4"/>
      <w:r w:rsidR="005B660E" w:rsidRPr="008A300F">
        <w:rPr>
          <w:rFonts w:ascii="Times New Roman" w:hAnsi="Times New Roman" w:cs="Times New Roman"/>
          <w:b/>
          <w:bCs/>
        </w:rPr>
        <w:instrText xml:space="preserve"> FORMTEXT </w:instrText>
      </w:r>
      <w:r w:rsidR="005B660E" w:rsidRPr="008A300F">
        <w:rPr>
          <w:rFonts w:ascii="Times New Roman" w:hAnsi="Times New Roman" w:cs="Times New Roman"/>
          <w:b/>
          <w:bCs/>
        </w:rPr>
      </w:r>
      <w:r w:rsidR="005B660E" w:rsidRPr="008A300F">
        <w:rPr>
          <w:rFonts w:ascii="Times New Roman" w:hAnsi="Times New Roman" w:cs="Times New Roman"/>
          <w:b/>
          <w:bCs/>
        </w:rPr>
        <w:fldChar w:fldCharType="separate"/>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rPr>
        <w:fldChar w:fldCharType="end"/>
      </w:r>
      <w:bookmarkEnd w:id="142"/>
    </w:p>
    <w:p w14:paraId="2CC51B15" w14:textId="5497DE1D" w:rsidR="00C75BF0" w:rsidRPr="008A300F" w:rsidRDefault="00C75BF0" w:rsidP="005B660E">
      <w:pPr>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Project Personnel &amp; Citizenship: </w:t>
      </w:r>
      <w:r w:rsidRPr="008A300F">
        <w:rPr>
          <w:rFonts w:ascii="Times New Roman" w:hAnsi="Times New Roman" w:cs="Times New Roman"/>
          <w:b/>
          <w:bCs/>
        </w:rPr>
        <w:fldChar w:fldCharType="begin">
          <w:ffData>
            <w:name w:val="Text4"/>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67E2CA75" w14:textId="7816B2A6" w:rsidR="00C75BF0" w:rsidRPr="008A300F" w:rsidRDefault="00C75BF0" w:rsidP="005B660E">
      <w:pPr>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Predetermined Export Classification: ECCN: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r w:rsidRPr="008A300F">
        <w:rPr>
          <w:rFonts w:ascii="Times New Roman" w:hAnsi="Times New Roman" w:cs="Times New Roman"/>
          <w:b/>
          <w:bCs/>
        </w:rPr>
        <w:t xml:space="preserve"> or ITAR Category: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28C2D193" w14:textId="06E2257F" w:rsidR="00D86426" w:rsidRPr="008A300F" w:rsidRDefault="00F525E9" w:rsidP="005B660E">
      <w:pPr>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Date:</w:t>
      </w:r>
      <w:r w:rsidR="005B660E" w:rsidRPr="008A300F">
        <w:rPr>
          <w:rFonts w:ascii="Times New Roman" w:hAnsi="Times New Roman" w:cs="Times New Roman"/>
          <w:b/>
          <w:bCs/>
        </w:rPr>
        <w:t xml:space="preserve"> </w:t>
      </w:r>
      <w:r w:rsidR="005B660E" w:rsidRPr="008A300F">
        <w:rPr>
          <w:rFonts w:ascii="Times New Roman" w:hAnsi="Times New Roman" w:cs="Times New Roman"/>
          <w:b/>
          <w:bCs/>
        </w:rPr>
        <w:fldChar w:fldCharType="begin">
          <w:ffData>
            <w:name w:val="Text5"/>
            <w:enabled/>
            <w:calcOnExit w:val="0"/>
            <w:textInput/>
          </w:ffData>
        </w:fldChar>
      </w:r>
      <w:bookmarkStart w:id="143" w:name="Text5"/>
      <w:r w:rsidR="005B660E" w:rsidRPr="008A300F">
        <w:rPr>
          <w:rFonts w:ascii="Times New Roman" w:hAnsi="Times New Roman" w:cs="Times New Roman"/>
          <w:b/>
          <w:bCs/>
        </w:rPr>
        <w:instrText xml:space="preserve"> FORMTEXT </w:instrText>
      </w:r>
      <w:r w:rsidR="005B660E" w:rsidRPr="008A300F">
        <w:rPr>
          <w:rFonts w:ascii="Times New Roman" w:hAnsi="Times New Roman" w:cs="Times New Roman"/>
          <w:b/>
          <w:bCs/>
        </w:rPr>
      </w:r>
      <w:r w:rsidR="005B660E" w:rsidRPr="008A300F">
        <w:rPr>
          <w:rFonts w:ascii="Times New Roman" w:hAnsi="Times New Roman" w:cs="Times New Roman"/>
          <w:b/>
          <w:bCs/>
        </w:rPr>
        <w:fldChar w:fldCharType="separate"/>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noProof/>
        </w:rPr>
        <w:t> </w:t>
      </w:r>
      <w:r w:rsidR="005B660E" w:rsidRPr="008A300F">
        <w:rPr>
          <w:rFonts w:ascii="Times New Roman" w:hAnsi="Times New Roman" w:cs="Times New Roman"/>
          <w:b/>
          <w:bCs/>
        </w:rPr>
        <w:fldChar w:fldCharType="end"/>
      </w:r>
      <w:bookmarkEnd w:id="143"/>
    </w:p>
    <w:p w14:paraId="12BA1E23" w14:textId="0884946C" w:rsidR="00D86426" w:rsidRPr="008A300F" w:rsidRDefault="00C75BF0" w:rsidP="00107659">
      <w:pPr>
        <w:pStyle w:val="BodyText"/>
        <w:tabs>
          <w:tab w:val="left" w:pos="180"/>
        </w:tabs>
        <w:ind w:left="180"/>
      </w:pPr>
      <w:r w:rsidRPr="008A300F">
        <w:t xml:space="preserve">Project </w:t>
      </w:r>
      <w:r w:rsidR="00F525E9" w:rsidRPr="008A300F">
        <w:t>Personnel</w:t>
      </w:r>
    </w:p>
    <w:p w14:paraId="20EEB030" w14:textId="3E0A7382" w:rsidR="00D86426" w:rsidRPr="008A300F" w:rsidRDefault="00F525E9" w:rsidP="00C248BB">
      <w:pPr>
        <w:pStyle w:val="ListParagraph"/>
        <w:numPr>
          <w:ilvl w:val="0"/>
          <w:numId w:val="1"/>
        </w:numPr>
      </w:pPr>
      <w:bookmarkStart w:id="144" w:name="_Hlk51920087"/>
      <w:r w:rsidRPr="008A300F">
        <w:t xml:space="preserve">The PI is responsible for identifying all persons who may have access to ITAR/EAR restricted documentation and software, and that such controlled </w:t>
      </w:r>
      <w:r w:rsidR="00C75BF0" w:rsidRPr="008A300F">
        <w:t>T</w:t>
      </w:r>
      <w:r w:rsidRPr="008A300F">
        <w:t xml:space="preserve">echnical </w:t>
      </w:r>
      <w:r w:rsidR="00C75BF0" w:rsidRPr="008A300F">
        <w:t>D</w:t>
      </w:r>
      <w:r w:rsidRPr="008A300F">
        <w:t>ata will not be further disclosed, exported, or transferred in any manner not authorized under ITAR</w:t>
      </w:r>
      <w:r w:rsidR="00C75BF0" w:rsidRPr="008A300F">
        <w:t>/EAR</w:t>
      </w:r>
      <w:r w:rsidRPr="008A300F">
        <w:t xml:space="preserve"> except with the prior written approval of the U.S. Department of</w:t>
      </w:r>
      <w:r w:rsidRPr="008A300F">
        <w:rPr>
          <w:spacing w:val="-9"/>
        </w:rPr>
        <w:t xml:space="preserve"> </w:t>
      </w:r>
      <w:r w:rsidRPr="008A300F">
        <w:t>State</w:t>
      </w:r>
      <w:r w:rsidR="00C75BF0" w:rsidRPr="008A300F">
        <w:t xml:space="preserve"> or the U.S. Department of Commerce, respectively</w:t>
      </w:r>
      <w:r w:rsidRPr="008A300F">
        <w:t>.</w:t>
      </w:r>
    </w:p>
    <w:p w14:paraId="311BB7DD" w14:textId="21E6269E" w:rsidR="00D86426" w:rsidRPr="008A300F" w:rsidRDefault="00BA2115" w:rsidP="00C248BB">
      <w:pPr>
        <w:pStyle w:val="ListParagraph"/>
        <w:numPr>
          <w:ilvl w:val="0"/>
          <w:numId w:val="1"/>
        </w:numPr>
      </w:pPr>
      <w:r w:rsidRPr="008A300F">
        <w:t xml:space="preserve">UL </w:t>
      </w:r>
      <w:r w:rsidR="00A3268B" w:rsidRPr="008A300F">
        <w:t>Lafayette</w:t>
      </w:r>
      <w:r w:rsidR="00C75BF0" w:rsidRPr="008A300F">
        <w:t>’s Office of</w:t>
      </w:r>
      <w:r w:rsidR="00A3268B" w:rsidRPr="008A300F">
        <w:t xml:space="preserve"> </w:t>
      </w:r>
      <w:r w:rsidR="00F525E9" w:rsidRPr="008A300F">
        <w:t xml:space="preserve">Human Resources is responsible for confirming the citizenship status of each </w:t>
      </w:r>
      <w:r w:rsidR="00C75BF0" w:rsidRPr="008A300F">
        <w:t xml:space="preserve">Project Personnel </w:t>
      </w:r>
      <w:r w:rsidR="00F525E9" w:rsidRPr="008A300F">
        <w:t>granted access to the materials by the PI(s).</w:t>
      </w:r>
    </w:p>
    <w:bookmarkEnd w:id="144"/>
    <w:p w14:paraId="4C4B86AE" w14:textId="67648EB6" w:rsidR="00C75BF0" w:rsidRPr="008A300F" w:rsidRDefault="00C75BF0" w:rsidP="00C248BB">
      <w:pPr>
        <w:pStyle w:val="ListParagraph"/>
        <w:numPr>
          <w:ilvl w:val="0"/>
          <w:numId w:val="1"/>
        </w:numPr>
      </w:pPr>
      <w:r w:rsidRPr="008A300F">
        <w:t xml:space="preserve">Screening Results </w:t>
      </w:r>
      <w:r>
        <w:t xml:space="preserve">of all Project Personnel </w:t>
      </w:r>
      <w:r w:rsidRPr="008A300F">
        <w:t>Clear? Yes</w:t>
      </w:r>
      <w:r>
        <w:t xml:space="preserve">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r w:rsidRPr="008A300F">
        <w:t xml:space="preserve">   No</w:t>
      </w:r>
      <w:r>
        <w:t xml:space="preserve">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p>
    <w:p w14:paraId="6BA0B493" w14:textId="77777777" w:rsidR="00D86426" w:rsidRPr="008A300F" w:rsidRDefault="00F525E9" w:rsidP="00403F9B">
      <w:pPr>
        <w:pStyle w:val="BodyText"/>
      </w:pPr>
      <w:r w:rsidRPr="008A300F">
        <w:t>Training</w:t>
      </w:r>
    </w:p>
    <w:p w14:paraId="1F217EF1" w14:textId="67569979" w:rsidR="00D86426" w:rsidRPr="008A300F" w:rsidRDefault="00F525E9" w:rsidP="00C248BB">
      <w:pPr>
        <w:pStyle w:val="ListParagraph"/>
        <w:numPr>
          <w:ilvl w:val="0"/>
          <w:numId w:val="28"/>
        </w:numPr>
      </w:pPr>
      <w:bookmarkStart w:id="145" w:name="_Hlk51920349"/>
      <w:r w:rsidRPr="008A300F">
        <w:t xml:space="preserve">Each </w:t>
      </w:r>
      <w:r w:rsidR="00C75BF0" w:rsidRPr="008A300F">
        <w:t>Project Personnel</w:t>
      </w:r>
      <w:r w:rsidRPr="008A300F">
        <w:t xml:space="preserve"> is required to complete the University of </w:t>
      </w:r>
      <w:r w:rsidR="001D12B5" w:rsidRPr="008A300F">
        <w:t xml:space="preserve">Louisiana at Lafayette </w:t>
      </w:r>
      <w:r w:rsidRPr="008A300F">
        <w:t>online export control</w:t>
      </w:r>
      <w:r w:rsidRPr="008A300F">
        <w:rPr>
          <w:spacing w:val="-21"/>
        </w:rPr>
        <w:t xml:space="preserve"> </w:t>
      </w:r>
      <w:r w:rsidRPr="008A300F">
        <w:t>training</w:t>
      </w:r>
      <w:r w:rsidR="00512A1D" w:rsidRPr="008A300F">
        <w:t>, including any additional modules pertaining to their type of project.</w:t>
      </w:r>
    </w:p>
    <w:p w14:paraId="6883F2C7" w14:textId="5C95F24E" w:rsidR="00D86426" w:rsidRPr="008A300F" w:rsidRDefault="00F525E9" w:rsidP="00C248BB">
      <w:pPr>
        <w:pStyle w:val="ListParagraph"/>
        <w:numPr>
          <w:ilvl w:val="0"/>
          <w:numId w:val="28"/>
        </w:numPr>
      </w:pPr>
      <w:r w:rsidRPr="008A300F">
        <w:t xml:space="preserve">Each </w:t>
      </w:r>
      <w:r w:rsidR="00C75BF0" w:rsidRPr="008A300F">
        <w:t>Project Personnel</w:t>
      </w:r>
      <w:r w:rsidRPr="008A300F">
        <w:t xml:space="preserve"> is required to attend a workshop offered by the Office of Research </w:t>
      </w:r>
      <w:r w:rsidR="00FC1899" w:rsidRPr="008A300F">
        <w:t>Integrity where</w:t>
      </w:r>
      <w:r w:rsidR="00C75BF0" w:rsidRPr="008A300F">
        <w:t xml:space="preserve"> </w:t>
      </w:r>
      <w:r w:rsidRPr="008A300F">
        <w:t xml:space="preserve">any questions arising out of the </w:t>
      </w:r>
      <w:r w:rsidR="00FC1899" w:rsidRPr="008A300F">
        <w:t>onlin</w:t>
      </w:r>
      <w:r w:rsidR="00FC1899">
        <w:t xml:space="preserve">e training </w:t>
      </w:r>
      <w:r w:rsidR="00C75BF0" w:rsidRPr="008A300F">
        <w:t>will be addressed</w:t>
      </w:r>
      <w:r w:rsidR="00512A1D" w:rsidRPr="008A300F">
        <w:t>.</w:t>
      </w:r>
    </w:p>
    <w:bookmarkEnd w:id="145"/>
    <w:p w14:paraId="0D190209" w14:textId="0E4ED049" w:rsidR="00C75BF0" w:rsidRPr="008A300F" w:rsidRDefault="00C75BF0" w:rsidP="00C248BB">
      <w:pPr>
        <w:pStyle w:val="ListParagraph"/>
        <w:numPr>
          <w:ilvl w:val="0"/>
          <w:numId w:val="28"/>
        </w:numPr>
      </w:pPr>
      <w:r w:rsidRPr="008A300F">
        <w:t>Date Training Scheduled:</w:t>
      </w:r>
      <w:r w:rsidRPr="008A300F">
        <w:rPr>
          <w:sz w:val="28"/>
        </w:rPr>
        <w:t xml:space="preserve">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r w:rsidRPr="008A300F">
        <w:t xml:space="preserve">;   Date Training Completed: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r w:rsidRPr="008A300F">
        <w:t>;</w:t>
      </w:r>
      <w:r>
        <w:rPr>
          <w:sz w:val="28"/>
        </w:rPr>
        <w:t xml:space="preserve"> </w:t>
      </w:r>
      <w:r w:rsidRPr="008A300F">
        <w:t>Completed by:</w:t>
      </w:r>
    </w:p>
    <w:p w14:paraId="0FAABCD1" w14:textId="4DB34B29" w:rsidR="00C75BF0" w:rsidRPr="008A300F" w:rsidRDefault="00C75BF0" w:rsidP="00C248BB">
      <w:pPr>
        <w:pStyle w:val="ListParagraph"/>
        <w:numPr>
          <w:ilvl w:val="1"/>
          <w:numId w:val="28"/>
        </w:numPr>
      </w:pPr>
      <w:r w:rsidRPr="008A300F">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Pr="0AA49FCF">
        <w:rPr>
          <w:sz w:val="28"/>
          <w:szCs w:val="28"/>
        </w:rPr>
        <w:fldChar w:fldCharType="end"/>
      </w:r>
    </w:p>
    <w:p w14:paraId="0220448B" w14:textId="38D38F35" w:rsidR="00C75BF0" w:rsidRPr="008A300F" w:rsidRDefault="00C75BF0" w:rsidP="00C248BB">
      <w:pPr>
        <w:pStyle w:val="ListParagraph"/>
        <w:numPr>
          <w:ilvl w:val="1"/>
          <w:numId w:val="28"/>
        </w:numPr>
      </w:pPr>
      <w:r w:rsidRPr="008A300F">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Pr="0AA49FCF">
        <w:rPr>
          <w:sz w:val="28"/>
          <w:szCs w:val="28"/>
        </w:rPr>
        <w:fldChar w:fldCharType="end"/>
      </w:r>
    </w:p>
    <w:p w14:paraId="4FA4CE22" w14:textId="5BBDA52F" w:rsidR="00C75BF0" w:rsidRPr="008A300F" w:rsidRDefault="00C75BF0" w:rsidP="00C248BB">
      <w:pPr>
        <w:pStyle w:val="ListParagraph"/>
        <w:numPr>
          <w:ilvl w:val="1"/>
          <w:numId w:val="28"/>
        </w:numPr>
      </w:pPr>
      <w:r w:rsidRPr="008A300F">
        <w:lastRenderedPageBreak/>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Pr="0AA49FCF">
        <w:rPr>
          <w:sz w:val="28"/>
          <w:szCs w:val="28"/>
        </w:rPr>
        <w:fldChar w:fldCharType="end"/>
      </w:r>
    </w:p>
    <w:p w14:paraId="0084CFB0" w14:textId="77777777" w:rsidR="00C75BF0" w:rsidRPr="008A300F" w:rsidRDefault="00C75BF0" w:rsidP="00C248BB">
      <w:pPr>
        <w:pStyle w:val="ListParagraph"/>
        <w:numPr>
          <w:ilvl w:val="1"/>
          <w:numId w:val="28"/>
        </w:numPr>
      </w:pPr>
      <w:r w:rsidRPr="008A300F">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1F51525A" w:rsidRPr="0AA49FCF">
        <w:rPr>
          <w:noProof/>
          <w:sz w:val="28"/>
          <w:szCs w:val="28"/>
        </w:rPr>
        <w:t> </w:t>
      </w:r>
      <w:r w:rsidRPr="0AA49FCF">
        <w:rPr>
          <w:sz w:val="28"/>
          <w:szCs w:val="28"/>
        </w:rPr>
        <w:fldChar w:fldCharType="end"/>
      </w:r>
    </w:p>
    <w:p w14:paraId="7B40C951" w14:textId="264F1224" w:rsidR="00D86426" w:rsidRPr="008A300F" w:rsidRDefault="00512A1D" w:rsidP="00403F9B">
      <w:pPr>
        <w:pStyle w:val="BodyText"/>
      </w:pPr>
      <w:r w:rsidRPr="008A300F">
        <w:t>Licenses</w:t>
      </w:r>
    </w:p>
    <w:p w14:paraId="4277BCC7" w14:textId="60CC5C44" w:rsidR="00512A1D" w:rsidRPr="008A300F" w:rsidRDefault="00512A1D" w:rsidP="00BD78EB">
      <w:pPr>
        <w:pStyle w:val="BodyText"/>
      </w:pPr>
      <w:bookmarkStart w:id="146" w:name="_Hlk51920479"/>
      <w:r w:rsidRPr="5E8925C3">
        <w:t xml:space="preserve">The Office of Research Integrity and the Empowered Official must obtain licenses for any </w:t>
      </w:r>
      <w:r w:rsidR="00C75BF0" w:rsidRPr="5E8925C3">
        <w:t>F</w:t>
      </w:r>
      <w:r w:rsidRPr="5E8925C3">
        <w:t xml:space="preserve">oreign </w:t>
      </w:r>
      <w:r w:rsidR="00C75BF0" w:rsidRPr="5E8925C3">
        <w:t>P</w:t>
      </w:r>
      <w:r w:rsidRPr="5E8925C3">
        <w:t>erson requiring access to an export</w:t>
      </w:r>
      <w:r w:rsidR="00A3268B" w:rsidRPr="5E8925C3">
        <w:t>-</w:t>
      </w:r>
      <w:r w:rsidRPr="5E8925C3">
        <w:t>controlled project prior to the person receiving access to an export</w:t>
      </w:r>
      <w:r w:rsidR="00A3268B" w:rsidRPr="5E8925C3">
        <w:t>-</w:t>
      </w:r>
      <w:r w:rsidRPr="5E8925C3">
        <w:t>controlled items or technology</w:t>
      </w:r>
      <w:bookmarkEnd w:id="146"/>
      <w:r w:rsidRPr="5E8925C3">
        <w:t>.</w:t>
      </w:r>
    </w:p>
    <w:p w14:paraId="3294D85B" w14:textId="1CCA9E62" w:rsidR="00D86426" w:rsidRPr="008A300F" w:rsidRDefault="00F525E9" w:rsidP="008A300F">
      <w:pPr>
        <w:spacing w:after="240"/>
        <w:ind w:left="263" w:right="36"/>
        <w:jc w:val="both"/>
        <w:rPr>
          <w:rFonts w:ascii="Times New Roman" w:hAnsi="Times New Roman" w:cs="Times New Roman"/>
          <w:i/>
          <w:iCs/>
        </w:rPr>
      </w:pPr>
      <w:r w:rsidRPr="008A300F">
        <w:rPr>
          <w:rFonts w:ascii="Times New Roman" w:hAnsi="Times New Roman" w:cs="Times New Roman"/>
          <w:i/>
          <w:iCs/>
        </w:rPr>
        <w:t>Individuals successf</w:t>
      </w:r>
      <w:r w:rsidR="00A3268B" w:rsidRPr="008A300F">
        <w:rPr>
          <w:rFonts w:ascii="Times New Roman" w:hAnsi="Times New Roman" w:cs="Times New Roman"/>
          <w:i/>
          <w:iCs/>
        </w:rPr>
        <w:t>ull</w:t>
      </w:r>
      <w:r w:rsidRPr="008A300F">
        <w:rPr>
          <w:rFonts w:ascii="Times New Roman" w:hAnsi="Times New Roman" w:cs="Times New Roman"/>
          <w:i/>
          <w:iCs/>
        </w:rPr>
        <w:t xml:space="preserve">y completing the steps above are considered approved </w:t>
      </w:r>
      <w:r w:rsidR="00C75BF0">
        <w:rPr>
          <w:rFonts w:ascii="Times New Roman" w:hAnsi="Times New Roman" w:cs="Times New Roman"/>
          <w:i/>
          <w:iCs/>
        </w:rPr>
        <w:t>Project P</w:t>
      </w:r>
      <w:r w:rsidRPr="008A300F">
        <w:rPr>
          <w:rFonts w:ascii="Times New Roman" w:hAnsi="Times New Roman" w:cs="Times New Roman"/>
          <w:i/>
          <w:iCs/>
        </w:rPr>
        <w:t xml:space="preserve">ersonnel. Individuals may not receive restricted data or hardware until they are approved. </w:t>
      </w:r>
    </w:p>
    <w:p w14:paraId="25E6F243" w14:textId="77777777" w:rsidR="00D86426" w:rsidRPr="008A300F" w:rsidRDefault="00F525E9" w:rsidP="00403F9B">
      <w:pPr>
        <w:pStyle w:val="BodyText"/>
      </w:pPr>
      <w:r w:rsidRPr="008A300F">
        <w:t>Facilities</w:t>
      </w:r>
    </w:p>
    <w:p w14:paraId="5565AD75" w14:textId="1D253060" w:rsidR="00D86426" w:rsidRPr="008A300F" w:rsidRDefault="00F525E9" w:rsidP="00C248BB">
      <w:pPr>
        <w:pStyle w:val="ListParagraph"/>
        <w:numPr>
          <w:ilvl w:val="0"/>
          <w:numId w:val="29"/>
        </w:numPr>
      </w:pPr>
      <w:bookmarkStart w:id="147" w:name="_Hlk51920515"/>
      <w:r w:rsidRPr="008A300F">
        <w:t>An ITAR</w:t>
      </w:r>
      <w:r w:rsidR="00C75BF0" w:rsidRPr="5E8925C3">
        <w:t>/EAR</w:t>
      </w:r>
      <w:r w:rsidRPr="008A300F">
        <w:t xml:space="preserve"> designated room is used for storage of all ITAR</w:t>
      </w:r>
      <w:r w:rsidR="00C75BF0" w:rsidRPr="5E8925C3">
        <w:t>/EAR</w:t>
      </w:r>
      <w:r w:rsidRPr="008A300F">
        <w:t xml:space="preserve"> controlled physical materials (</w:t>
      </w:r>
      <w:r w:rsidR="00C75BF0" w:rsidRPr="008A300F">
        <w:t xml:space="preserve">i.e., </w:t>
      </w:r>
      <w:r w:rsidRPr="008A300F">
        <w:t>hardware, software, files, printed</w:t>
      </w:r>
      <w:r w:rsidRPr="008A300F">
        <w:rPr>
          <w:spacing w:val="-1"/>
        </w:rPr>
        <w:t xml:space="preserve"> </w:t>
      </w:r>
      <w:r w:rsidRPr="008A300F">
        <w:t>documentation).</w:t>
      </w:r>
    </w:p>
    <w:p w14:paraId="709DFCCF" w14:textId="460D72EE" w:rsidR="00D86426" w:rsidRPr="008A300F" w:rsidRDefault="00F525E9" w:rsidP="00C248BB">
      <w:pPr>
        <w:pStyle w:val="ListParagraph"/>
        <w:numPr>
          <w:ilvl w:val="0"/>
          <w:numId w:val="29"/>
        </w:numPr>
      </w:pPr>
      <w:r w:rsidRPr="008A300F">
        <w:t>The ITAR</w:t>
      </w:r>
      <w:r w:rsidR="00C75BF0" w:rsidRPr="5E8925C3">
        <w:t>/EAR</w:t>
      </w:r>
      <w:r w:rsidRPr="008A300F">
        <w:t xml:space="preserve"> room is clearly marked on the exterior door (ITAR/EAR Restricted Area </w:t>
      </w:r>
      <w:r w:rsidR="00E8179F" w:rsidRPr="5E8925C3">
        <w:t xml:space="preserve">(ITAR projects may designate </w:t>
      </w:r>
      <w:r w:rsidRPr="008A300F">
        <w:t>U.S. Persons only</w:t>
      </w:r>
      <w:r w:rsidR="00E8179F" w:rsidRPr="5E8925C3">
        <w:t>)</w:t>
      </w:r>
      <w:r w:rsidRPr="008A300F">
        <w:t>) and this approved technology control plan is posted clearly inside the</w:t>
      </w:r>
      <w:r w:rsidRPr="008A300F">
        <w:rPr>
          <w:spacing w:val="-12"/>
        </w:rPr>
        <w:t xml:space="preserve"> </w:t>
      </w:r>
      <w:r w:rsidRPr="008A300F">
        <w:t>room.</w:t>
      </w:r>
    </w:p>
    <w:p w14:paraId="2DA67035" w14:textId="7397D5EC" w:rsidR="00D86426" w:rsidRPr="008A300F" w:rsidRDefault="00F525E9" w:rsidP="00C248BB">
      <w:pPr>
        <w:pStyle w:val="ListParagraph"/>
        <w:numPr>
          <w:ilvl w:val="0"/>
          <w:numId w:val="29"/>
        </w:numPr>
      </w:pPr>
      <w:r w:rsidRPr="008A300F">
        <w:t>The ITAR</w:t>
      </w:r>
      <w:r w:rsidR="00C75BF0" w:rsidRPr="5E8925C3">
        <w:t>/EAR</w:t>
      </w:r>
      <w:r w:rsidRPr="008A300F">
        <w:t xml:space="preserve"> room is access controlled. The access process (room key or card) is managed by the </w:t>
      </w:r>
      <w:r w:rsidR="00896C56" w:rsidRPr="008A300F">
        <w:t xml:space="preserve">PI’s </w:t>
      </w:r>
      <w:r w:rsidRPr="008A300F">
        <w:t>department and all access requests are made in writing by the project PI. Only approved personnel will be granted</w:t>
      </w:r>
      <w:r w:rsidRPr="008A300F">
        <w:rPr>
          <w:spacing w:val="-3"/>
        </w:rPr>
        <w:t xml:space="preserve"> </w:t>
      </w:r>
      <w:r w:rsidRPr="008A300F">
        <w:t>access.</w:t>
      </w:r>
    </w:p>
    <w:p w14:paraId="25DC0A51" w14:textId="343518E1" w:rsidR="00D86426" w:rsidRPr="008A300F" w:rsidRDefault="00F525E9" w:rsidP="00C248BB">
      <w:pPr>
        <w:pStyle w:val="ListParagraph"/>
        <w:numPr>
          <w:ilvl w:val="0"/>
          <w:numId w:val="29"/>
        </w:numPr>
      </w:pPr>
      <w:r w:rsidRPr="008A300F">
        <w:t>Regular custodial, recycling</w:t>
      </w:r>
      <w:r w:rsidR="00C75BF0" w:rsidRPr="008A300F">
        <w:t>,</w:t>
      </w:r>
      <w:r w:rsidRPr="008A300F">
        <w:t xml:space="preserve"> and maintenance services are NOT to be provided in the ITAR</w:t>
      </w:r>
      <w:r w:rsidR="00C75BF0" w:rsidRPr="5E8925C3">
        <w:t>/EAR</w:t>
      </w:r>
      <w:r w:rsidRPr="008A300F">
        <w:t xml:space="preserve"> room and facilities management is given instructions that staff are not to access the room unaccompanied. Project personnel are responsible for cleaning and/or escorting staff as visitors (as described below) for occasional cleaning and maintenance</w:t>
      </w:r>
      <w:r w:rsidRPr="008A300F">
        <w:rPr>
          <w:spacing w:val="-8"/>
        </w:rPr>
        <w:t xml:space="preserve"> </w:t>
      </w:r>
      <w:r w:rsidRPr="008A300F">
        <w:t>services.</w:t>
      </w:r>
    </w:p>
    <w:p w14:paraId="5C4E153E" w14:textId="54D92FA2" w:rsidR="00D86426" w:rsidRPr="008A300F" w:rsidRDefault="00F525E9" w:rsidP="00C248BB">
      <w:pPr>
        <w:pStyle w:val="ListParagraph"/>
        <w:numPr>
          <w:ilvl w:val="0"/>
          <w:numId w:val="29"/>
        </w:numPr>
      </w:pPr>
      <w:r w:rsidRPr="008A300F">
        <w:t>The ITAR</w:t>
      </w:r>
      <w:r w:rsidR="00C75BF0" w:rsidRPr="5E8925C3">
        <w:t>/EAR</w:t>
      </w:r>
      <w:r w:rsidRPr="008A300F">
        <w:t xml:space="preserve"> room must have a shredder or disposal container for export controlled printed</w:t>
      </w:r>
      <w:r w:rsidRPr="008A300F">
        <w:rPr>
          <w:spacing w:val="-16"/>
        </w:rPr>
        <w:t xml:space="preserve"> </w:t>
      </w:r>
      <w:r w:rsidRPr="008A300F">
        <w:t>matter.</w:t>
      </w:r>
    </w:p>
    <w:bookmarkEnd w:id="147"/>
    <w:p w14:paraId="2B053D0F" w14:textId="01C5229F" w:rsidR="00C75BF0" w:rsidRPr="008A300F" w:rsidRDefault="00C75BF0" w:rsidP="00C248BB">
      <w:pPr>
        <w:pStyle w:val="ListParagraph"/>
        <w:numPr>
          <w:ilvl w:val="0"/>
          <w:numId w:val="29"/>
        </w:numPr>
      </w:pPr>
      <w:r w:rsidRPr="5E8925C3">
        <w:t xml:space="preserve">Location (include building and room number(s), lab name, etc.): </w:t>
      </w:r>
      <w:r w:rsidRPr="5E8925C3">
        <w:rPr>
          <w:sz w:val="28"/>
          <w:szCs w:val="28"/>
        </w:rPr>
        <w:fldChar w:fldCharType="begin"/>
      </w:r>
      <w:r w:rsidRPr="5E8925C3">
        <w:rPr>
          <w:sz w:val="28"/>
          <w:szCs w:val="28"/>
        </w:rPr>
        <w:instrText xml:space="preserve"> FORMTEXT </w:instrText>
      </w:r>
      <w:r w:rsidRPr="5E8925C3">
        <w:rPr>
          <w:sz w:val="28"/>
          <w:szCs w:val="28"/>
        </w:rPr>
        <w:fldChar w:fldCharType="separate"/>
      </w:r>
      <w:r w:rsidRPr="5E8925C3">
        <w:rPr>
          <w:noProof/>
          <w:sz w:val="28"/>
          <w:szCs w:val="28"/>
        </w:rPr>
        <w:t> </w:t>
      </w:r>
      <w:r w:rsidRPr="5E8925C3">
        <w:rPr>
          <w:noProof/>
          <w:sz w:val="28"/>
          <w:szCs w:val="28"/>
        </w:rPr>
        <w:t> </w:t>
      </w:r>
      <w:r w:rsidRPr="5E8925C3">
        <w:rPr>
          <w:noProof/>
          <w:sz w:val="28"/>
          <w:szCs w:val="28"/>
        </w:rPr>
        <w:t> </w:t>
      </w:r>
      <w:r w:rsidRPr="5E8925C3">
        <w:rPr>
          <w:noProof/>
          <w:sz w:val="28"/>
          <w:szCs w:val="28"/>
        </w:rPr>
        <w:t> </w:t>
      </w:r>
      <w:r w:rsidRPr="5E8925C3">
        <w:rPr>
          <w:noProof/>
          <w:sz w:val="28"/>
          <w:szCs w:val="28"/>
        </w:rPr>
        <w:t> </w:t>
      </w:r>
      <w:r w:rsidRPr="5E8925C3">
        <w:rPr>
          <w:sz w:val="28"/>
          <w:szCs w:val="28"/>
        </w:rPr>
        <w:fldChar w:fldCharType="end"/>
      </w:r>
    </w:p>
    <w:p w14:paraId="215FE41D" w14:textId="77777777" w:rsidR="00D86426" w:rsidRPr="008A300F" w:rsidRDefault="00F525E9" w:rsidP="00403F9B">
      <w:pPr>
        <w:pStyle w:val="BodyText"/>
      </w:pPr>
      <w:r w:rsidRPr="008A300F">
        <w:t>Marking Documents and Hardware</w:t>
      </w:r>
    </w:p>
    <w:p w14:paraId="247B4588" w14:textId="524DF830" w:rsidR="00D86426" w:rsidRPr="008A300F" w:rsidRDefault="00F525E9" w:rsidP="007874BD">
      <w:pPr>
        <w:pStyle w:val="BodyText"/>
        <w:ind w:left="540"/>
      </w:pPr>
      <w:bookmarkStart w:id="148" w:name="_Hlk51920964"/>
      <w:r w:rsidRPr="008A300F">
        <w:t>All ITAR restricted documents and hardware are to be clearly marked with “This document contains Technical Data whose export is restricted by the Arms Export Control Act (Title 22, U.S.C., Sec 2751, et seq.). Violations of these export laws are subject to severe criminal</w:t>
      </w:r>
      <w:r w:rsidRPr="004962B9">
        <w:rPr>
          <w:spacing w:val="-30"/>
        </w:rPr>
        <w:t xml:space="preserve"> </w:t>
      </w:r>
      <w:r w:rsidRPr="008A300F">
        <w:t xml:space="preserve">penalties. </w:t>
      </w:r>
    </w:p>
    <w:bookmarkEnd w:id="148"/>
    <w:p w14:paraId="0F4D40E3" w14:textId="77777777" w:rsidR="00D86426" w:rsidRPr="008A300F" w:rsidRDefault="00F525E9" w:rsidP="00403F9B">
      <w:pPr>
        <w:pStyle w:val="BodyText"/>
      </w:pPr>
      <w:r w:rsidRPr="008A300F">
        <w:t>Visitor and Guest Access</w:t>
      </w:r>
    </w:p>
    <w:p w14:paraId="71A8614E" w14:textId="60D47320" w:rsidR="00D86426" w:rsidRPr="008A300F" w:rsidRDefault="00F525E9" w:rsidP="00C248BB">
      <w:pPr>
        <w:pStyle w:val="ListParagraph"/>
        <w:numPr>
          <w:ilvl w:val="0"/>
          <w:numId w:val="30"/>
        </w:numPr>
      </w:pPr>
      <w:bookmarkStart w:id="149" w:name="_Hlk51920833"/>
      <w:r w:rsidRPr="008A300F">
        <w:t xml:space="preserve">All parties entering the </w:t>
      </w:r>
      <w:r w:rsidR="00C75BF0" w:rsidRPr="5E8925C3">
        <w:t>ITAR/EAR</w:t>
      </w:r>
      <w:r w:rsidRPr="008A300F">
        <w:t xml:space="preserve"> room who are not approved personnel must sign in and be </w:t>
      </w:r>
      <w:r w:rsidRPr="008A300F">
        <w:lastRenderedPageBreak/>
        <w:t xml:space="preserve">accompanied by approved </w:t>
      </w:r>
      <w:r w:rsidR="00C75BF0" w:rsidRPr="5E8925C3">
        <w:t>personnel</w:t>
      </w:r>
      <w:r w:rsidRPr="008A300F">
        <w:t xml:space="preserve">. It is recommended that all visitors be approved by the PI prior to entering the facility. Foreign </w:t>
      </w:r>
      <w:r w:rsidR="00C75BF0" w:rsidRPr="008A300F">
        <w:t>P</w:t>
      </w:r>
      <w:r w:rsidRPr="008A300F">
        <w:t>ersons will not be allowed to enter the access-controlled room unless all ITAR</w:t>
      </w:r>
      <w:r w:rsidR="00C75BF0" w:rsidRPr="5E8925C3">
        <w:t>/EAR</w:t>
      </w:r>
      <w:r w:rsidRPr="008A300F">
        <w:t xml:space="preserve"> controlled materials are secured in a locked cabinet or</w:t>
      </w:r>
      <w:r w:rsidRPr="008A300F">
        <w:rPr>
          <w:spacing w:val="-18"/>
        </w:rPr>
        <w:t xml:space="preserve"> </w:t>
      </w:r>
      <w:r w:rsidRPr="008A300F">
        <w:t>covered.</w:t>
      </w:r>
    </w:p>
    <w:p w14:paraId="3202BCDF" w14:textId="17A252E3" w:rsidR="00D86426" w:rsidRDefault="00F525E9" w:rsidP="00C248BB">
      <w:pPr>
        <w:pStyle w:val="ListParagraph"/>
        <w:numPr>
          <w:ilvl w:val="0"/>
          <w:numId w:val="30"/>
        </w:numPr>
      </w:pPr>
      <w:r w:rsidRPr="008A300F">
        <w:t>Sign in sheets must include the name of the guest/visitor, a confirmation of all parties’ citizenship, a record of the responsible approved person chaperoning the visit, as well as the date of the</w:t>
      </w:r>
      <w:r w:rsidRPr="008A300F">
        <w:rPr>
          <w:spacing w:val="-1"/>
        </w:rPr>
        <w:t xml:space="preserve"> </w:t>
      </w:r>
      <w:r w:rsidRPr="008A300F">
        <w:t>visit.</w:t>
      </w:r>
    </w:p>
    <w:bookmarkEnd w:id="149"/>
    <w:p w14:paraId="2E8E3896" w14:textId="77777777" w:rsidR="00D86426" w:rsidRPr="008A300F" w:rsidRDefault="00F525E9" w:rsidP="00403F9B">
      <w:pPr>
        <w:pStyle w:val="BodyText"/>
      </w:pPr>
      <w:r w:rsidRPr="008A300F">
        <w:t>Computer Access and Electronic Data</w:t>
      </w:r>
    </w:p>
    <w:p w14:paraId="6008381E" w14:textId="232C85D3" w:rsidR="00D86426" w:rsidRPr="008A300F" w:rsidRDefault="00F525E9" w:rsidP="00C248BB">
      <w:pPr>
        <w:pStyle w:val="ListParagraph"/>
        <w:numPr>
          <w:ilvl w:val="0"/>
          <w:numId w:val="31"/>
        </w:numPr>
      </w:pPr>
      <w:bookmarkStart w:id="150" w:name="_Hlk51921049"/>
      <w:r w:rsidRPr="008A300F">
        <w:t>All computers that store ITAR</w:t>
      </w:r>
      <w:r w:rsidR="00C75BF0" w:rsidRPr="5E8925C3">
        <w:t>/EAR</w:t>
      </w:r>
      <w:r w:rsidRPr="008A300F">
        <w:t xml:space="preserve"> materials must meet the minimum campus security standards</w:t>
      </w:r>
      <w:r w:rsidR="00BD548E" w:rsidRPr="008A300F">
        <w:t>.</w:t>
      </w:r>
      <w:r w:rsidRPr="008A300F">
        <w:t xml:space="preserve"> The campus minimum security standards require that the operating system is currently supported and patched, the computer is password protected and runs current virus protection software when available for the operating system, and host-based firewall is enabled to block inbound traffic. The </w:t>
      </w:r>
      <w:r w:rsidR="3750491F" w:rsidRPr="008A300F">
        <w:t>IT Service</w:t>
      </w:r>
      <w:r w:rsidR="14D0B608" w:rsidRPr="008A300F">
        <w:t>s</w:t>
      </w:r>
      <w:r w:rsidR="3750491F" w:rsidRPr="008A300F">
        <w:t xml:space="preserve"> office </w:t>
      </w:r>
      <w:r w:rsidRPr="008A300F">
        <w:t>will validate the security of systems storing ITAR</w:t>
      </w:r>
      <w:r w:rsidR="00C75BF0" w:rsidRPr="5E8925C3">
        <w:t>/EAR</w:t>
      </w:r>
      <w:r w:rsidRPr="008A300F">
        <w:t xml:space="preserve"> data annually. A security review can typically be conducted within one</w:t>
      </w:r>
      <w:r w:rsidR="00C75BF0" w:rsidRPr="5E8925C3">
        <w:t xml:space="preserve"> (1)</w:t>
      </w:r>
      <w:r w:rsidRPr="008A300F">
        <w:t xml:space="preserve"> business</w:t>
      </w:r>
      <w:r w:rsidRPr="008A300F">
        <w:rPr>
          <w:spacing w:val="-9"/>
        </w:rPr>
        <w:t xml:space="preserve"> </w:t>
      </w:r>
      <w:r w:rsidRPr="008A300F">
        <w:t>day.</w:t>
      </w:r>
    </w:p>
    <w:p w14:paraId="197088E5" w14:textId="25A5236F" w:rsidR="00D86426" w:rsidRPr="008A300F" w:rsidRDefault="00F525E9" w:rsidP="00C248BB">
      <w:pPr>
        <w:pStyle w:val="ListParagraph"/>
        <w:numPr>
          <w:ilvl w:val="0"/>
          <w:numId w:val="31"/>
        </w:numPr>
      </w:pPr>
      <w:r w:rsidRPr="008A300F">
        <w:t>A secure ITAR</w:t>
      </w:r>
      <w:r w:rsidR="00C75BF0" w:rsidRPr="5E8925C3">
        <w:t>/EAR</w:t>
      </w:r>
      <w:r w:rsidRPr="008A300F">
        <w:t xml:space="preserve"> designated system is used as the primary storage for all ITAR</w:t>
      </w:r>
      <w:r w:rsidR="00C75BF0" w:rsidRPr="5E8925C3">
        <w:t>/EAR</w:t>
      </w:r>
      <w:r w:rsidRPr="008A300F">
        <w:t xml:space="preserve"> materials. The </w:t>
      </w:r>
      <w:r w:rsidR="006054A0" w:rsidRPr="008A300F">
        <w:t>PI</w:t>
      </w:r>
      <w:r w:rsidR="00A1235E" w:rsidRPr="00A1235E">
        <w:t xml:space="preserve"> </w:t>
      </w:r>
      <w:r w:rsidR="00A1235E">
        <w:t>or IT support personnel hired by the PI or PI</w:t>
      </w:r>
      <w:r w:rsidR="00A1235E" w:rsidRPr="008A300F">
        <w:t>’s</w:t>
      </w:r>
      <w:r w:rsidR="00A1235E" w:rsidRPr="008A300F">
        <w:rPr>
          <w:spacing w:val="-1"/>
        </w:rPr>
        <w:t xml:space="preserve"> </w:t>
      </w:r>
      <w:r w:rsidR="00A1235E">
        <w:t xml:space="preserve">Department </w:t>
      </w:r>
      <w:r w:rsidRPr="008A300F">
        <w:t xml:space="preserve">is responsible for ensuring that the system is secure. The </w:t>
      </w:r>
      <w:r w:rsidR="0073637F">
        <w:t>Department head</w:t>
      </w:r>
      <w:r w:rsidR="00A95886" w:rsidRPr="008A300F">
        <w:t xml:space="preserve"> </w:t>
      </w:r>
      <w:r w:rsidRPr="008A300F">
        <w:t>shall be notified of the IP address and name of any ITAR</w:t>
      </w:r>
      <w:r w:rsidR="00C75BF0" w:rsidRPr="5E8925C3">
        <w:t>/EAR</w:t>
      </w:r>
      <w:r w:rsidRPr="008A300F">
        <w:t xml:space="preserve"> designated system. </w:t>
      </w:r>
      <w:r w:rsidR="00A95886" w:rsidRPr="008A300F">
        <w:t xml:space="preserve">The </w:t>
      </w:r>
      <w:r w:rsidR="00DA3848">
        <w:t>PI</w:t>
      </w:r>
      <w:r w:rsidR="00A95886" w:rsidRPr="008A300F">
        <w:t xml:space="preserve"> </w:t>
      </w:r>
      <w:r w:rsidRPr="008A300F">
        <w:t>will arrange additional monitoring for the</w:t>
      </w:r>
      <w:r w:rsidRPr="008A300F">
        <w:rPr>
          <w:spacing w:val="-17"/>
        </w:rPr>
        <w:t xml:space="preserve"> </w:t>
      </w:r>
      <w:r w:rsidRPr="008A300F">
        <w:t>server.</w:t>
      </w:r>
    </w:p>
    <w:p w14:paraId="6F903E8A" w14:textId="614BF92B" w:rsidR="00D86426" w:rsidRPr="008A300F" w:rsidRDefault="00F525E9" w:rsidP="00C248BB">
      <w:pPr>
        <w:pStyle w:val="ListParagraph"/>
        <w:numPr>
          <w:ilvl w:val="0"/>
          <w:numId w:val="31"/>
        </w:numPr>
      </w:pPr>
      <w:r w:rsidRPr="008A300F">
        <w:t>Storage and backup of the ITAR</w:t>
      </w:r>
      <w:r w:rsidR="00C75BF0" w:rsidRPr="5E8925C3">
        <w:t>/EAR</w:t>
      </w:r>
      <w:r w:rsidRPr="008A300F">
        <w:t xml:space="preserve"> system data is maintained in a secure facility on campus or stored on a password protected device that is clearly marked. No open remote storage of such documents is permitted (i.e.</w:t>
      </w:r>
      <w:r w:rsidR="00C75BF0" w:rsidRPr="008A300F">
        <w:t>,</w:t>
      </w:r>
      <w:r w:rsidRPr="008A300F">
        <w:t xml:space="preserve"> Dropbox or Google</w:t>
      </w:r>
      <w:r w:rsidRPr="008A300F">
        <w:rPr>
          <w:spacing w:val="-5"/>
        </w:rPr>
        <w:t xml:space="preserve"> </w:t>
      </w:r>
      <w:r w:rsidRPr="008A300F">
        <w:t>drive)</w:t>
      </w:r>
      <w:r w:rsidR="00C75BF0" w:rsidRPr="008A300F">
        <w:t>.</w:t>
      </w:r>
    </w:p>
    <w:p w14:paraId="18559168" w14:textId="6A88A773" w:rsidR="00D86426" w:rsidRPr="008A300F" w:rsidRDefault="00F525E9" w:rsidP="00C248BB">
      <w:pPr>
        <w:pStyle w:val="ListParagraph"/>
        <w:numPr>
          <w:ilvl w:val="0"/>
          <w:numId w:val="31"/>
        </w:numPr>
      </w:pPr>
      <w:r w:rsidRPr="008A300F">
        <w:t>It is required that all ITAR</w:t>
      </w:r>
      <w:r w:rsidR="00C75BF0" w:rsidRPr="5E8925C3">
        <w:t>/EAR</w:t>
      </w:r>
      <w:r w:rsidRPr="008A300F">
        <w:t xml:space="preserve"> data and documents be password protected. Supported data protection methods include PGP (for Windows and Mac) and TrueCrypt (for Linux). If it is not feasible to use PGP or </w:t>
      </w:r>
      <w:proofErr w:type="spellStart"/>
      <w:r w:rsidRPr="008A300F">
        <w:t>Truecrypt</w:t>
      </w:r>
      <w:proofErr w:type="spellEnd"/>
      <w:r w:rsidRPr="008A300F">
        <w:t>, Microsoft Excel and Word 2010 or later may be used if the machine is physically secured and the password is not stored in publicly accessible</w:t>
      </w:r>
      <w:r w:rsidRPr="008A300F">
        <w:rPr>
          <w:spacing w:val="-27"/>
        </w:rPr>
        <w:t xml:space="preserve"> </w:t>
      </w:r>
      <w:r w:rsidRPr="008A300F">
        <w:t>location.</w:t>
      </w:r>
    </w:p>
    <w:p w14:paraId="2E395524" w14:textId="2E460422" w:rsidR="00D86426" w:rsidRPr="008A300F" w:rsidRDefault="00F525E9" w:rsidP="00C248BB">
      <w:pPr>
        <w:pStyle w:val="ListParagraph"/>
        <w:numPr>
          <w:ilvl w:val="0"/>
          <w:numId w:val="31"/>
        </w:numPr>
      </w:pPr>
      <w:r w:rsidRPr="008A300F">
        <w:t>Access</w:t>
      </w:r>
      <w:r w:rsidRPr="008A300F">
        <w:rPr>
          <w:spacing w:val="-3"/>
        </w:rPr>
        <w:t xml:space="preserve"> </w:t>
      </w:r>
      <w:r w:rsidRPr="008A300F">
        <w:t>to</w:t>
      </w:r>
      <w:r w:rsidRPr="008A300F">
        <w:rPr>
          <w:spacing w:val="-3"/>
        </w:rPr>
        <w:t xml:space="preserve"> </w:t>
      </w:r>
      <w:r w:rsidR="00BA2115" w:rsidRPr="008A300F">
        <w:t xml:space="preserve">UL </w:t>
      </w:r>
      <w:r w:rsidR="00A3268B" w:rsidRPr="008A300F">
        <w:t>Lafayette</w:t>
      </w:r>
      <w:r w:rsidR="00A3268B" w:rsidRPr="008A300F">
        <w:rPr>
          <w:spacing w:val="-3"/>
        </w:rPr>
        <w:t xml:space="preserve"> </w:t>
      </w:r>
      <w:r w:rsidRPr="008A300F">
        <w:t>computers</w:t>
      </w:r>
      <w:r w:rsidRPr="008A300F">
        <w:rPr>
          <w:spacing w:val="-3"/>
        </w:rPr>
        <w:t xml:space="preserve"> </w:t>
      </w:r>
      <w:r w:rsidRPr="008A300F">
        <w:t>used</w:t>
      </w:r>
      <w:r w:rsidRPr="008A300F">
        <w:rPr>
          <w:spacing w:val="-1"/>
        </w:rPr>
        <w:t xml:space="preserve"> </w:t>
      </w:r>
      <w:r w:rsidRPr="008A300F">
        <w:t>for</w:t>
      </w:r>
      <w:r w:rsidRPr="008A300F">
        <w:rPr>
          <w:spacing w:val="-1"/>
        </w:rPr>
        <w:t xml:space="preserve"> </w:t>
      </w:r>
      <w:r w:rsidRPr="008A300F">
        <w:t>projects</w:t>
      </w:r>
      <w:r w:rsidRPr="008A300F">
        <w:rPr>
          <w:spacing w:val="-3"/>
        </w:rPr>
        <w:t xml:space="preserve"> </w:t>
      </w:r>
      <w:r w:rsidRPr="008A300F">
        <w:t>with</w:t>
      </w:r>
      <w:r w:rsidRPr="008A300F">
        <w:rPr>
          <w:spacing w:val="-2"/>
        </w:rPr>
        <w:t xml:space="preserve"> </w:t>
      </w:r>
      <w:r w:rsidRPr="008A300F">
        <w:t>ITAR</w:t>
      </w:r>
      <w:r w:rsidR="00C75BF0" w:rsidRPr="5E8925C3">
        <w:t>/EAR</w:t>
      </w:r>
      <w:r w:rsidR="00E201DC">
        <w:rPr>
          <w:spacing w:val="-4"/>
        </w:rPr>
        <w:t xml:space="preserve">-controlled </w:t>
      </w:r>
      <w:r w:rsidRPr="008A300F">
        <w:t>material</w:t>
      </w:r>
      <w:r w:rsidRPr="008A300F">
        <w:rPr>
          <w:spacing w:val="-3"/>
        </w:rPr>
        <w:t xml:space="preserve"> </w:t>
      </w:r>
      <w:r w:rsidRPr="008A300F">
        <w:t>is</w:t>
      </w:r>
      <w:r w:rsidRPr="008A300F">
        <w:rPr>
          <w:spacing w:val="-2"/>
        </w:rPr>
        <w:t xml:space="preserve"> </w:t>
      </w:r>
      <w:r w:rsidR="00445D50">
        <w:t>managed</w:t>
      </w:r>
      <w:r w:rsidR="00445D50" w:rsidRPr="008A300F">
        <w:rPr>
          <w:spacing w:val="-1"/>
        </w:rPr>
        <w:t xml:space="preserve"> </w:t>
      </w:r>
      <w:r w:rsidRPr="008A300F">
        <w:t>by</w:t>
      </w:r>
      <w:r w:rsidRPr="008A300F">
        <w:rPr>
          <w:spacing w:val="-1"/>
        </w:rPr>
        <w:t xml:space="preserve"> </w:t>
      </w:r>
      <w:r w:rsidRPr="008A300F">
        <w:t>the</w:t>
      </w:r>
      <w:r w:rsidRPr="008A300F">
        <w:rPr>
          <w:spacing w:val="-6"/>
        </w:rPr>
        <w:t xml:space="preserve"> </w:t>
      </w:r>
      <w:r w:rsidR="00A95886" w:rsidRPr="008A300F">
        <w:t>PI</w:t>
      </w:r>
      <w:r w:rsidR="00445D50">
        <w:t xml:space="preserve"> or IT support personnel </w:t>
      </w:r>
      <w:r w:rsidR="00247545">
        <w:t>hired by the PI or PI</w:t>
      </w:r>
      <w:r w:rsidR="00A95886" w:rsidRPr="008A300F">
        <w:t>’s</w:t>
      </w:r>
      <w:r w:rsidR="00A95886" w:rsidRPr="008A300F">
        <w:rPr>
          <w:spacing w:val="-1"/>
        </w:rPr>
        <w:t xml:space="preserve"> </w:t>
      </w:r>
      <w:r w:rsidR="00247545">
        <w:t>Department</w:t>
      </w:r>
      <w:r w:rsidRPr="008A300F">
        <w:t>. Only approved personnel will be granted</w:t>
      </w:r>
      <w:r w:rsidRPr="008A300F">
        <w:rPr>
          <w:spacing w:val="-4"/>
        </w:rPr>
        <w:t xml:space="preserve"> </w:t>
      </w:r>
      <w:r w:rsidRPr="008A300F">
        <w:t>access.</w:t>
      </w:r>
    </w:p>
    <w:p w14:paraId="1952D2D2" w14:textId="369649F4" w:rsidR="00D86426" w:rsidRPr="008A300F" w:rsidRDefault="00F525E9" w:rsidP="00C248BB">
      <w:pPr>
        <w:pStyle w:val="ListParagraph"/>
        <w:numPr>
          <w:ilvl w:val="0"/>
          <w:numId w:val="31"/>
        </w:numPr>
      </w:pPr>
      <w:r w:rsidRPr="008A300F">
        <w:t>Remote access to these computers must use a secure connection (</w:t>
      </w:r>
      <w:r w:rsidR="00C75BF0" w:rsidRPr="008A300F">
        <w:t xml:space="preserve">e.g., </w:t>
      </w:r>
      <w:r w:rsidRPr="008A300F">
        <w:t>VPN, SSH</w:t>
      </w:r>
      <w:r w:rsidR="00C75BF0" w:rsidRPr="008A300F">
        <w:t>,</w:t>
      </w:r>
      <w:r w:rsidRPr="008A300F">
        <w:t xml:space="preserve"> or</w:t>
      </w:r>
      <w:r w:rsidRPr="008A300F">
        <w:rPr>
          <w:spacing w:val="-26"/>
        </w:rPr>
        <w:t xml:space="preserve"> </w:t>
      </w:r>
      <w:r w:rsidRPr="008A300F">
        <w:t>similar).</w:t>
      </w:r>
    </w:p>
    <w:p w14:paraId="1F79AC72" w14:textId="7DD66F0D" w:rsidR="00D86426" w:rsidRPr="008A300F" w:rsidRDefault="00F525E9" w:rsidP="00C248BB">
      <w:pPr>
        <w:pStyle w:val="ListParagraph"/>
        <w:numPr>
          <w:ilvl w:val="0"/>
          <w:numId w:val="31"/>
        </w:numPr>
      </w:pPr>
      <w:r w:rsidRPr="008A300F">
        <w:t>Remotely working on ITAR</w:t>
      </w:r>
      <w:r w:rsidR="00C75BF0" w:rsidRPr="5E8925C3">
        <w:t>/EAR</w:t>
      </w:r>
      <w:r w:rsidRPr="008A300F">
        <w:t xml:space="preserve"> restricted materials in public locations (e</w:t>
      </w:r>
      <w:r w:rsidR="00C75BF0" w:rsidRPr="008A300F">
        <w:t>.</w:t>
      </w:r>
      <w:r w:rsidRPr="008A300F">
        <w:t>g.</w:t>
      </w:r>
      <w:r w:rsidR="00C75BF0" w:rsidRPr="008A300F">
        <w:t>,</w:t>
      </w:r>
      <w:r w:rsidRPr="008A300F">
        <w:t xml:space="preserve"> coffee shops,</w:t>
      </w:r>
      <w:r w:rsidRPr="008A300F">
        <w:rPr>
          <w:spacing w:val="-35"/>
        </w:rPr>
        <w:t xml:space="preserve"> </w:t>
      </w:r>
      <w:r w:rsidRPr="008A300F">
        <w:t>airports, computer labs, etc.) is forbidden because the citizenship of onlookers cannot be</w:t>
      </w:r>
      <w:r w:rsidRPr="008A300F">
        <w:rPr>
          <w:spacing w:val="-28"/>
        </w:rPr>
        <w:t xml:space="preserve"> </w:t>
      </w:r>
      <w:r w:rsidRPr="008A300F">
        <w:t>verified.</w:t>
      </w:r>
    </w:p>
    <w:p w14:paraId="734EF40D" w14:textId="201DD00F" w:rsidR="00D86426" w:rsidRPr="008A300F" w:rsidRDefault="00F525E9" w:rsidP="00C248BB">
      <w:pPr>
        <w:pStyle w:val="ListParagraph"/>
        <w:numPr>
          <w:ilvl w:val="0"/>
          <w:numId w:val="31"/>
        </w:numPr>
      </w:pPr>
      <w:r w:rsidRPr="008A300F">
        <w:t>Transfer of ITAR</w:t>
      </w:r>
      <w:r w:rsidR="00C75BF0" w:rsidRPr="5E8925C3">
        <w:t>/EAR</w:t>
      </w:r>
      <w:r w:rsidRPr="008A300F">
        <w:t xml:space="preserve"> restricted materials to remote storage like Dropbox or Google Drive is</w:t>
      </w:r>
      <w:r w:rsidRPr="008A300F">
        <w:rPr>
          <w:spacing w:val="-15"/>
        </w:rPr>
        <w:t xml:space="preserve"> </w:t>
      </w:r>
      <w:r w:rsidRPr="008A300F">
        <w:t>forbidden.</w:t>
      </w:r>
    </w:p>
    <w:p w14:paraId="790B2BBD" w14:textId="2E311210" w:rsidR="00D86426" w:rsidRPr="008A300F" w:rsidRDefault="00F525E9" w:rsidP="00C248BB">
      <w:pPr>
        <w:pStyle w:val="ListParagraph"/>
        <w:numPr>
          <w:ilvl w:val="0"/>
          <w:numId w:val="31"/>
        </w:numPr>
      </w:pPr>
      <w:r w:rsidRPr="5E8925C3">
        <w:t>Transfer of ITAR</w:t>
      </w:r>
      <w:r w:rsidR="00C75BF0" w:rsidRPr="5E8925C3">
        <w:t>/EAR</w:t>
      </w:r>
      <w:r w:rsidRPr="5E8925C3">
        <w:t xml:space="preserve"> controlled materials to a laptop, personal computer, or portable drive (</w:t>
      </w:r>
      <w:r w:rsidR="00C75BF0" w:rsidRPr="5E8925C3">
        <w:t xml:space="preserve">e.g., </w:t>
      </w:r>
      <w:r w:rsidRPr="5E8925C3">
        <w:t xml:space="preserve">USB drive) </w:t>
      </w:r>
      <w:r w:rsidR="0078771B">
        <w:t xml:space="preserve">is </w:t>
      </w:r>
      <w:r w:rsidR="00930AE5">
        <w:t>prohibited</w:t>
      </w:r>
      <w:r w:rsidR="001A4B1B">
        <w:t>.</w:t>
      </w:r>
      <w:r w:rsidRPr="5E8925C3">
        <w:t xml:space="preserve"> </w:t>
      </w:r>
      <w:r w:rsidR="001A4B1B">
        <w:t xml:space="preserve">If it is </w:t>
      </w:r>
      <w:r w:rsidRPr="5E8925C3">
        <w:t>necessary</w:t>
      </w:r>
      <w:r w:rsidR="001A4B1B">
        <w:t xml:space="preserve"> to </w:t>
      </w:r>
      <w:r w:rsidRPr="5E8925C3">
        <w:t>transfer ITAR</w:t>
      </w:r>
      <w:r w:rsidR="00C75BF0" w:rsidRPr="5E8925C3">
        <w:t>/EAR</w:t>
      </w:r>
      <w:r w:rsidRPr="5E8925C3">
        <w:t xml:space="preserve"> data to such devices</w:t>
      </w:r>
      <w:r w:rsidR="004F54CD">
        <w:t>, a specific plan</w:t>
      </w:r>
      <w:r w:rsidRPr="5E8925C3">
        <w:t xml:space="preserve"> </w:t>
      </w:r>
      <w:r w:rsidR="004F54CD">
        <w:t xml:space="preserve">protecting the information </w:t>
      </w:r>
      <w:r w:rsidRPr="5E8925C3">
        <w:t>must be clearly</w:t>
      </w:r>
      <w:r w:rsidR="00927B72">
        <w:t xml:space="preserve"> described, j</w:t>
      </w:r>
      <w:r w:rsidRPr="5E8925C3">
        <w:t xml:space="preserve">ustified, approved by the </w:t>
      </w:r>
      <w:r w:rsidR="00927B72">
        <w:t>ORI</w:t>
      </w:r>
      <w:r w:rsidR="00C75BF0" w:rsidRPr="5E8925C3">
        <w:t>,</w:t>
      </w:r>
      <w:r w:rsidRPr="5E8925C3">
        <w:t xml:space="preserve"> and will only be granted for a specific period of time.</w:t>
      </w:r>
    </w:p>
    <w:p w14:paraId="59271E18" w14:textId="6C9F386B" w:rsidR="00D86426" w:rsidRPr="008A300F" w:rsidRDefault="00F525E9" w:rsidP="00C248BB">
      <w:pPr>
        <w:pStyle w:val="ListParagraph"/>
        <w:numPr>
          <w:ilvl w:val="0"/>
          <w:numId w:val="31"/>
        </w:numPr>
      </w:pPr>
      <w:r w:rsidRPr="008A300F">
        <w:lastRenderedPageBreak/>
        <w:t>Electronic transfer of ITAR</w:t>
      </w:r>
      <w:r w:rsidR="00C75BF0" w:rsidRPr="5E8925C3">
        <w:t>/EAR</w:t>
      </w:r>
      <w:r w:rsidRPr="008A300F">
        <w:t xml:space="preserve"> data and documents to the sponsor or approved project personnel shall use the </w:t>
      </w:r>
      <w:r w:rsidR="00257155" w:rsidRPr="008A300F">
        <w:t>sponsor-</w:t>
      </w:r>
      <w:r w:rsidRPr="008A300F">
        <w:t>preferred system of delivery. All files and communication must include a statement notifying the recipient that the data is ITAR</w:t>
      </w:r>
      <w:r w:rsidR="00C75BF0" w:rsidRPr="5E8925C3">
        <w:t>/EAR</w:t>
      </w:r>
      <w:r w:rsidRPr="008A300F">
        <w:t xml:space="preserve"> controlled. The Office of Research Integrity will provide the necessary language. A record / log of each transfer of </w:t>
      </w:r>
      <w:r w:rsidR="00C75BF0" w:rsidRPr="008A300F">
        <w:t>T</w:t>
      </w:r>
      <w:r w:rsidRPr="008A300F">
        <w:t xml:space="preserve">echnical </w:t>
      </w:r>
      <w:r w:rsidR="00C75BF0" w:rsidRPr="008A300F">
        <w:t>D</w:t>
      </w:r>
      <w:r w:rsidRPr="008A300F">
        <w:t>ata and date of transfer will be</w:t>
      </w:r>
      <w:r w:rsidRPr="008A300F">
        <w:rPr>
          <w:spacing w:val="-2"/>
        </w:rPr>
        <w:t xml:space="preserve"> </w:t>
      </w:r>
      <w:r w:rsidRPr="008A300F">
        <w:t>maintained.</w:t>
      </w:r>
    </w:p>
    <w:bookmarkEnd w:id="150"/>
    <w:p w14:paraId="5067AF24" w14:textId="77777777" w:rsidR="00D86426" w:rsidRPr="008A300F" w:rsidRDefault="00F525E9" w:rsidP="00403F9B">
      <w:pPr>
        <w:pStyle w:val="BodyText"/>
      </w:pPr>
      <w:r w:rsidRPr="008A300F">
        <w:t>Travel</w:t>
      </w:r>
    </w:p>
    <w:p w14:paraId="08341E32" w14:textId="5202BEAC" w:rsidR="00D86426" w:rsidRPr="008A300F" w:rsidRDefault="00F525E9" w:rsidP="00C248BB">
      <w:pPr>
        <w:pStyle w:val="ListParagraph"/>
        <w:numPr>
          <w:ilvl w:val="0"/>
          <w:numId w:val="32"/>
        </w:numPr>
      </w:pPr>
      <w:bookmarkStart w:id="151" w:name="_Hlk51921580"/>
      <w:r w:rsidRPr="008A300F">
        <w:t xml:space="preserve">Computers </w:t>
      </w:r>
      <w:r w:rsidR="6543BA2F" w:rsidRPr="008A300F">
        <w:t xml:space="preserve">or any electronic devices, such as portable USB drives, </w:t>
      </w:r>
      <w:r w:rsidRPr="008A300F">
        <w:t xml:space="preserve">containing ITAR/EAR data cannot leave the United States without prior approval of the </w:t>
      </w:r>
      <w:r w:rsidR="00257155" w:rsidRPr="008A300F">
        <w:t>Office of Research Integrity</w:t>
      </w:r>
      <w:r w:rsidRPr="008A300F">
        <w:t xml:space="preserve">. It may be necessary to obtain an export license for such cases, which can take </w:t>
      </w:r>
      <w:r w:rsidR="00C75BF0" w:rsidRPr="008A300F">
        <w:t>ninety (</w:t>
      </w:r>
      <w:r w:rsidRPr="008A300F">
        <w:t>90</w:t>
      </w:r>
      <w:r w:rsidR="00C75BF0" w:rsidRPr="008A300F">
        <w:t>)</w:t>
      </w:r>
      <w:r w:rsidRPr="008A300F">
        <w:t xml:space="preserve"> days or</w:t>
      </w:r>
      <w:r w:rsidRPr="008A300F">
        <w:rPr>
          <w:spacing w:val="-7"/>
        </w:rPr>
        <w:t xml:space="preserve"> </w:t>
      </w:r>
      <w:r w:rsidRPr="008A300F">
        <w:t>more.</w:t>
      </w:r>
    </w:p>
    <w:p w14:paraId="2AD08852" w14:textId="5CA76D73" w:rsidR="00D86426" w:rsidRDefault="00F525E9" w:rsidP="00C248BB">
      <w:pPr>
        <w:pStyle w:val="ListParagraph"/>
        <w:numPr>
          <w:ilvl w:val="0"/>
          <w:numId w:val="32"/>
        </w:numPr>
      </w:pPr>
      <w:r w:rsidRPr="008A300F">
        <w:t xml:space="preserve">Project </w:t>
      </w:r>
      <w:r w:rsidR="00C75BF0" w:rsidRPr="008A300F">
        <w:t>Personnel</w:t>
      </w:r>
      <w:r w:rsidRPr="008A300F">
        <w:t xml:space="preserve"> travelling outside the United States with a laptop which may contain </w:t>
      </w:r>
      <w:r w:rsidR="0F62245E" w:rsidRPr="008A300F">
        <w:t>export-controlled</w:t>
      </w:r>
      <w:r w:rsidRPr="008A300F">
        <w:t xml:space="preserve"> materials are required to receive additional training. The Export Control Office</w:t>
      </w:r>
      <w:r w:rsidR="7769F727" w:rsidRPr="008A300F">
        <w:t>r</w:t>
      </w:r>
      <w:r w:rsidRPr="008A300F">
        <w:t xml:space="preserve"> must be contacted </w:t>
      </w:r>
      <w:r w:rsidR="00C75BF0" w:rsidRPr="008A300F">
        <w:t>thirty (</w:t>
      </w:r>
      <w:r w:rsidR="2C2143AB" w:rsidRPr="008A300F">
        <w:t>30</w:t>
      </w:r>
      <w:r w:rsidR="00C75BF0" w:rsidRPr="008A300F">
        <w:t>)</w:t>
      </w:r>
      <w:r w:rsidR="7769F727" w:rsidRPr="008A300F">
        <w:t xml:space="preserve"> </w:t>
      </w:r>
      <w:r w:rsidRPr="008A300F">
        <w:t>days in advance of any anticipated international travel</w:t>
      </w:r>
      <w:r w:rsidR="00512A1D" w:rsidRPr="008A300F">
        <w:t xml:space="preserve"> to ensure appropriate training</w:t>
      </w:r>
      <w:r w:rsidRPr="008A300F">
        <w:t>.</w:t>
      </w:r>
      <w:r w:rsidR="00512A1D" w:rsidRPr="008A300F">
        <w:t xml:space="preserve">  NOTE – If a license is necessary to carry the computer to the foreign country, </w:t>
      </w:r>
      <w:r w:rsidR="00C75BF0" w:rsidRPr="008A300F">
        <w:t>thirty (</w:t>
      </w:r>
      <w:r w:rsidR="00512A1D" w:rsidRPr="008A300F">
        <w:t>30</w:t>
      </w:r>
      <w:r w:rsidR="00C75BF0" w:rsidRPr="008A300F">
        <w:t>)</w:t>
      </w:r>
      <w:r w:rsidR="00512A1D" w:rsidRPr="008A300F">
        <w:t xml:space="preserve"> days will not be enough time to obtain a license.</w:t>
      </w:r>
    </w:p>
    <w:bookmarkEnd w:id="151"/>
    <w:p w14:paraId="74C24EB9" w14:textId="77777777" w:rsidR="00C75BF0" w:rsidRPr="008A300F" w:rsidRDefault="00C75BF0" w:rsidP="00E879D5">
      <w:pPr>
        <w:ind w:left="940"/>
      </w:pPr>
    </w:p>
    <w:p w14:paraId="60D292B4" w14:textId="4EB14B89" w:rsidR="00C75BF0" w:rsidRPr="008A300F" w:rsidRDefault="00C75BF0" w:rsidP="00403F9B">
      <w:pPr>
        <w:pStyle w:val="BodyText"/>
      </w:pPr>
      <w:r w:rsidRPr="008A300F">
        <w:t>Destruction/Return of Materials</w:t>
      </w:r>
    </w:p>
    <w:p w14:paraId="02ABB465" w14:textId="10735755" w:rsidR="00C75BF0" w:rsidRPr="00C75BF0" w:rsidRDefault="00C75BF0" w:rsidP="00E41C0F">
      <w:pPr>
        <w:pStyle w:val="BodyText"/>
        <w:ind w:left="450"/>
      </w:pPr>
      <w:bookmarkStart w:id="152" w:name="_Hlk51921725"/>
      <w:r w:rsidRPr="008A300F">
        <w:t xml:space="preserve">Destruction or Return of Materials: Describe how the </w:t>
      </w:r>
      <w:r w:rsidR="002B79F9" w:rsidRPr="008A300F">
        <w:t>export-controlled</w:t>
      </w:r>
      <w:r w:rsidRPr="008A300F">
        <w:t xml:space="preserve"> material(s) will be handled at the end of the project or when they are not needed anymore (e.g., shredding, file wipes, destroy hard drive, return to sponsor, etc</w:t>
      </w:r>
      <w:bookmarkEnd w:id="152"/>
      <w:r w:rsidRPr="008A300F">
        <w:t xml:space="preserve">.).  </w:t>
      </w:r>
      <w:r w:rsidRPr="008A300F">
        <w:fldChar w:fldCharType="begin">
          <w:ffData>
            <w:name w:val="Text2"/>
            <w:enabled/>
            <w:calcOnExit w:val="0"/>
            <w:textInput/>
          </w:ffData>
        </w:fldChar>
      </w:r>
      <w:r w:rsidRPr="008A300F">
        <w:instrText xml:space="preserve"> FORMTEXT </w:instrText>
      </w:r>
      <w:r w:rsidRPr="008A300F">
        <w:fldChar w:fldCharType="separate"/>
      </w:r>
      <w:r w:rsidRPr="008A300F">
        <w:rPr>
          <w:noProof/>
        </w:rPr>
        <w:t> </w:t>
      </w:r>
      <w:r w:rsidRPr="008A300F">
        <w:rPr>
          <w:noProof/>
        </w:rPr>
        <w:t> </w:t>
      </w:r>
      <w:r w:rsidRPr="008A300F">
        <w:rPr>
          <w:noProof/>
        </w:rPr>
        <w:t> </w:t>
      </w:r>
      <w:r w:rsidRPr="008A300F">
        <w:rPr>
          <w:noProof/>
        </w:rPr>
        <w:t> </w:t>
      </w:r>
      <w:r w:rsidRPr="008A300F">
        <w:rPr>
          <w:noProof/>
        </w:rPr>
        <w:t> </w:t>
      </w:r>
      <w:r w:rsidRPr="008A300F">
        <w:fldChar w:fldCharType="end"/>
      </w:r>
    </w:p>
    <w:p w14:paraId="67ABDFB0" w14:textId="38FBCBCF" w:rsidR="00C75BF0" w:rsidRPr="008A300F" w:rsidRDefault="00C75BF0" w:rsidP="00403F9B">
      <w:pPr>
        <w:pStyle w:val="BodyText"/>
      </w:pPr>
      <w:r w:rsidRPr="008A300F">
        <w:t>PI SIGNATURE:</w:t>
      </w:r>
    </w:p>
    <w:p w14:paraId="191B95D6" w14:textId="458A049D" w:rsidR="00C75BF0" w:rsidRPr="008A300F" w:rsidRDefault="00C75BF0" w:rsidP="00403F9B">
      <w:pPr>
        <w:pStyle w:val="BodyText"/>
      </w:pPr>
      <w:r w:rsidRPr="008A300F">
        <w:t>This is to acknowledge that I have read and understand the Technology Control Plan for the stated project. I agree to update this Technology Control Plan as required and as personnel are added to or deleted from this project.</w:t>
      </w:r>
    </w:p>
    <w:p w14:paraId="5D8AAC29" w14:textId="5EF8B574" w:rsidR="00C75BF0" w:rsidRPr="008A300F" w:rsidRDefault="00C75BF0" w:rsidP="00403F9B">
      <w:pPr>
        <w:pStyle w:val="BodyText"/>
      </w:pPr>
      <w:r w:rsidRPr="008A300F">
        <w:t>PI Signature: ______________________________</w:t>
      </w:r>
      <w:r>
        <w:t xml:space="preserve"> </w:t>
      </w:r>
      <w:r w:rsidR="00AF7ADE" w:rsidRPr="008A300F">
        <w:t>Date: _</w:t>
      </w:r>
      <w:r w:rsidRPr="008A300F">
        <w:t>__________________________</w:t>
      </w:r>
    </w:p>
    <w:p w14:paraId="7D183258" w14:textId="6C385B06" w:rsidR="00C75BF0" w:rsidRPr="008A300F" w:rsidRDefault="00C75BF0" w:rsidP="00403F9B">
      <w:pPr>
        <w:pStyle w:val="BodyText"/>
      </w:pPr>
      <w:r w:rsidRPr="008A300F">
        <w:t>PROJECT PERSONNEL SIGNAUTRE(S):</w:t>
      </w:r>
    </w:p>
    <w:p w14:paraId="0D2B835B" w14:textId="29CE80DE" w:rsidR="00C75BF0" w:rsidRPr="008A300F" w:rsidRDefault="00C75BF0" w:rsidP="00403F9B">
      <w:pPr>
        <w:pStyle w:val="BodyText"/>
      </w:pPr>
      <w:r w:rsidRPr="008A300F">
        <w:t xml:space="preserve">This is to acknowledge that I have read and understand the Technology Control Plan for the stated </w:t>
      </w:r>
      <w:r w:rsidR="00D16FA3" w:rsidRPr="008A300F">
        <w:t>project.</w:t>
      </w:r>
      <w:r w:rsidRPr="008A300F">
        <w:t xml:space="preserve"> I have discussed the procedures with the </w:t>
      </w:r>
      <w:proofErr w:type="gramStart"/>
      <w:r w:rsidRPr="008A300F">
        <w:t>PI</w:t>
      </w:r>
      <w:proofErr w:type="gramEnd"/>
      <w:r w:rsidRPr="008A300F">
        <w:t xml:space="preserve"> and I agree to the follow all of the procedures contained in the Technology Control Plan. If I have any questions about this Technology Control Plan, its requirements, or following any procedure, I will contact the PI for advice before proceeding. </w:t>
      </w:r>
    </w:p>
    <w:p w14:paraId="11238943" w14:textId="77777777" w:rsidR="00C75BF0" w:rsidRPr="008A300F" w:rsidRDefault="00C75BF0" w:rsidP="00403F9B">
      <w:pPr>
        <w:pStyle w:val="BodyText"/>
      </w:pPr>
      <w:r w:rsidRPr="008A300F">
        <w:t xml:space="preserve">Signature: _________________________________ Title __________________________________ </w:t>
      </w:r>
    </w:p>
    <w:p w14:paraId="13A8DF7E" w14:textId="595AF2DA" w:rsidR="00C75BF0" w:rsidRPr="008A300F" w:rsidRDefault="00C75BF0" w:rsidP="00403F9B">
      <w:pPr>
        <w:pStyle w:val="BodyText"/>
      </w:pPr>
      <w:r w:rsidRPr="008A300F">
        <w:t>Printed Name: ______________________________ Date: _________________________________</w:t>
      </w:r>
    </w:p>
    <w:p w14:paraId="676142A5" w14:textId="4A963857" w:rsidR="006F3F65" w:rsidRPr="008A300F" w:rsidRDefault="006F3F65" w:rsidP="00403F9B">
      <w:pPr>
        <w:pStyle w:val="BodyText"/>
      </w:pPr>
    </w:p>
    <w:p w14:paraId="2D750732" w14:textId="77777777" w:rsidR="00C75BF0" w:rsidRPr="008A300F" w:rsidRDefault="00C75BF0" w:rsidP="00403F9B">
      <w:pPr>
        <w:pStyle w:val="BodyText"/>
      </w:pPr>
      <w:r w:rsidRPr="008A300F">
        <w:t xml:space="preserve">Signature: _________________________________ Title __________________________________ </w:t>
      </w:r>
    </w:p>
    <w:p w14:paraId="7DA1D596" w14:textId="77777777" w:rsidR="00C75BF0" w:rsidRPr="008A300F" w:rsidRDefault="00C75BF0" w:rsidP="00403F9B">
      <w:pPr>
        <w:pStyle w:val="BodyText"/>
      </w:pPr>
      <w:r w:rsidRPr="008A300F">
        <w:t>Printed Name: ______________________________ Date: _________________________________</w:t>
      </w:r>
    </w:p>
    <w:p w14:paraId="460A7B4E" w14:textId="77777777" w:rsidR="00D86426" w:rsidRPr="008A300F" w:rsidRDefault="00D86426" w:rsidP="008A300F">
      <w:pPr>
        <w:spacing w:after="240"/>
        <w:jc w:val="both"/>
        <w:rPr>
          <w:rFonts w:ascii="Times New Roman" w:hAnsi="Times New Roman" w:cs="Times New Roman"/>
        </w:rPr>
      </w:pPr>
    </w:p>
    <w:p w14:paraId="1B293E33" w14:textId="77777777" w:rsidR="00C75BF0" w:rsidRPr="008A300F" w:rsidRDefault="00C75BF0" w:rsidP="00403F9B">
      <w:pPr>
        <w:pStyle w:val="BodyText"/>
      </w:pPr>
      <w:r w:rsidRPr="008A300F">
        <w:t xml:space="preserve">Signature: _________________________________ Title __________________________________ </w:t>
      </w:r>
    </w:p>
    <w:p w14:paraId="1843DC5B" w14:textId="77777777" w:rsidR="00C75BF0" w:rsidRPr="008A300F" w:rsidRDefault="00C75BF0" w:rsidP="00403F9B">
      <w:pPr>
        <w:pStyle w:val="BodyText"/>
      </w:pPr>
      <w:r w:rsidRPr="008A300F">
        <w:t>Printed Name: ______________________________ Date: _________________________________</w:t>
      </w:r>
    </w:p>
    <w:p w14:paraId="2BB67F11" w14:textId="77777777" w:rsidR="00C75BF0" w:rsidRPr="008A300F" w:rsidRDefault="00C75BF0" w:rsidP="008A300F">
      <w:pPr>
        <w:spacing w:after="240"/>
        <w:jc w:val="both"/>
        <w:rPr>
          <w:rFonts w:ascii="Times New Roman" w:hAnsi="Times New Roman" w:cs="Times New Roman"/>
        </w:rPr>
      </w:pPr>
    </w:p>
    <w:p w14:paraId="1335753D" w14:textId="77777777" w:rsidR="00C75BF0" w:rsidRPr="008A300F" w:rsidRDefault="00C75BF0" w:rsidP="00403F9B">
      <w:pPr>
        <w:pStyle w:val="BodyText"/>
      </w:pPr>
      <w:r w:rsidRPr="008A300F">
        <w:t xml:space="preserve">Signature: _________________________________ Title __________________________________ </w:t>
      </w:r>
    </w:p>
    <w:p w14:paraId="04DF5245" w14:textId="77777777" w:rsidR="00C75BF0" w:rsidRPr="008A300F" w:rsidRDefault="00C75BF0" w:rsidP="00403F9B">
      <w:pPr>
        <w:pStyle w:val="BodyText"/>
      </w:pPr>
      <w:r w:rsidRPr="008A300F">
        <w:t>Printed Name: ______________________________ Date: _________________________________</w:t>
      </w:r>
    </w:p>
    <w:p w14:paraId="71887C79" w14:textId="7E6960E0" w:rsidR="00C75BF0" w:rsidRPr="00911CA2" w:rsidRDefault="00C75BF0" w:rsidP="00B2603D">
      <w:pPr>
        <w:jc w:val="both"/>
        <w:rPr>
          <w:rFonts w:ascii="Univers Com 55" w:hAnsi="Univers Com 55"/>
        </w:rPr>
        <w:sectPr w:rsidR="00C75BF0" w:rsidRPr="00911CA2" w:rsidSect="003A2ED2">
          <w:headerReference w:type="default" r:id="rId60"/>
          <w:pgSz w:w="12240" w:h="15840"/>
          <w:pgMar w:top="1397" w:right="1152" w:bottom="1195" w:left="1152" w:header="0" w:footer="1008" w:gutter="0"/>
          <w:cols w:space="720"/>
        </w:sectPr>
      </w:pPr>
    </w:p>
    <w:p w14:paraId="707E46AD" w14:textId="6F67D970" w:rsidR="00D86426" w:rsidRPr="004E3423" w:rsidRDefault="00F525E9" w:rsidP="003A181C">
      <w:pPr>
        <w:pStyle w:val="appendix"/>
      </w:pPr>
      <w:bookmarkStart w:id="153" w:name="_Toc46332235"/>
      <w:bookmarkStart w:id="154" w:name="_Toc84430894"/>
      <w:r w:rsidRPr="004E3423">
        <w:lastRenderedPageBreak/>
        <w:t>Glossary</w:t>
      </w:r>
      <w:bookmarkEnd w:id="154"/>
      <w:r w:rsidRPr="004E3423">
        <w:t xml:space="preserve"> </w:t>
      </w:r>
      <w:bookmarkEnd w:id="153"/>
    </w:p>
    <w:p w14:paraId="1D7249EA" w14:textId="7D90C302" w:rsidR="00D86426" w:rsidRPr="008A300F" w:rsidRDefault="00F525E9" w:rsidP="00403F9B">
      <w:pPr>
        <w:pStyle w:val="BodyText"/>
      </w:pPr>
      <w:r w:rsidRPr="008A300F">
        <w:rPr>
          <w:b/>
        </w:rPr>
        <w:t>Commerce Control List (</w:t>
      </w:r>
      <w:r w:rsidR="00C75BF0" w:rsidRPr="008A300F">
        <w:rPr>
          <w:b/>
        </w:rPr>
        <w:t>“</w:t>
      </w:r>
      <w:r w:rsidRPr="008A300F">
        <w:rPr>
          <w:b/>
        </w:rPr>
        <w:t>CCL</w:t>
      </w:r>
      <w:r w:rsidR="00C75BF0" w:rsidRPr="008A300F">
        <w:rPr>
          <w:b/>
        </w:rPr>
        <w:t>”</w:t>
      </w:r>
      <w:r w:rsidRPr="008A300F">
        <w:rPr>
          <w:b/>
        </w:rPr>
        <w:t xml:space="preserve">): </w:t>
      </w:r>
      <w:r w:rsidRPr="008A300F">
        <w:t>The CCL identifies specific item subject to the list-based controls of the Export Administration Regulations, under the export control jurisdiction of the Bureau of Industry and Security in the United States Department of Commerce (10 CFR §</w:t>
      </w:r>
      <w:r w:rsidR="00C75BF0" w:rsidRPr="008A300F">
        <w:t xml:space="preserve"> </w:t>
      </w:r>
      <w:r w:rsidRPr="008A300F">
        <w:t>774)</w:t>
      </w:r>
      <w:r w:rsidR="00C75BF0" w:rsidRPr="008A300F">
        <w:t>.</w:t>
      </w:r>
    </w:p>
    <w:p w14:paraId="1EB95F63" w14:textId="1A9E3448" w:rsidR="00D86426" w:rsidRPr="008A300F" w:rsidRDefault="00F525E9" w:rsidP="00403F9B">
      <w:pPr>
        <w:pStyle w:val="BodyText"/>
      </w:pPr>
      <w:r w:rsidRPr="008A300F">
        <w:rPr>
          <w:b/>
        </w:rPr>
        <w:t xml:space="preserve">Defense Service: </w:t>
      </w:r>
      <w:r w:rsidRPr="008A300F">
        <w:t xml:space="preserve">In ITAR, a defense service means the furnishing of assistance (including training) to </w:t>
      </w:r>
      <w:r w:rsidR="00C75BF0" w:rsidRPr="008A300F">
        <w:t>F</w:t>
      </w:r>
      <w:r w:rsidRPr="008A300F">
        <w:t xml:space="preserve">oreign </w:t>
      </w:r>
      <w:r w:rsidR="00C75BF0" w:rsidRPr="008A300F">
        <w:t>P</w:t>
      </w:r>
      <w:r w:rsidRPr="008A300F">
        <w:t xml:space="preserve">ersons, whether in the United States or abroad, in the design, development, engineering, manufacture, production, assembly, testing, repair, maintenance, modification, operation, demilitarization, destruction, processing, or use of a </w:t>
      </w:r>
      <w:r w:rsidR="00C75BF0" w:rsidRPr="008A300F">
        <w:t>D</w:t>
      </w:r>
      <w:r w:rsidRPr="008A300F">
        <w:t xml:space="preserve">efense </w:t>
      </w:r>
      <w:r w:rsidR="00C75BF0" w:rsidRPr="008A300F">
        <w:t>A</w:t>
      </w:r>
      <w:r w:rsidRPr="008A300F">
        <w:t xml:space="preserve">rticle. The term also includes the furnishing to </w:t>
      </w:r>
      <w:r w:rsidR="00C75BF0" w:rsidRPr="008A300F">
        <w:t>F</w:t>
      </w:r>
      <w:r w:rsidRPr="008A300F">
        <w:t xml:space="preserve">oreign </w:t>
      </w:r>
      <w:r w:rsidR="00C75BF0" w:rsidRPr="008A300F">
        <w:t>P</w:t>
      </w:r>
      <w:r w:rsidRPr="008A300F">
        <w:t xml:space="preserve">ersons of any </w:t>
      </w:r>
      <w:r w:rsidR="00C75BF0" w:rsidRPr="008A300F">
        <w:t>T</w:t>
      </w:r>
      <w:r w:rsidRPr="008A300F">
        <w:t xml:space="preserve">echnical </w:t>
      </w:r>
      <w:r w:rsidR="00C75BF0" w:rsidRPr="008A300F">
        <w:t>D</w:t>
      </w:r>
      <w:r w:rsidRPr="008A300F">
        <w:t xml:space="preserve">ata controlled under ITAR, in either the United States or abroad. Finally, </w:t>
      </w:r>
      <w:r w:rsidR="00C75BF0" w:rsidRPr="008A300F">
        <w:t>D</w:t>
      </w:r>
      <w:r w:rsidRPr="008A300F">
        <w:t xml:space="preserve">efense </w:t>
      </w:r>
      <w:r w:rsidR="00C75BF0" w:rsidRPr="008A300F">
        <w:t>S</w:t>
      </w:r>
      <w:r w:rsidRPr="008A300F">
        <w:t xml:space="preserve">ervices include military training of foreign units and forces, regular or irregular, including formal or informal instruction of a </w:t>
      </w:r>
      <w:r w:rsidR="00C75BF0" w:rsidRPr="008A300F">
        <w:t>F</w:t>
      </w:r>
      <w:r w:rsidRPr="008A300F">
        <w:t xml:space="preserve">oreign </w:t>
      </w:r>
      <w:r w:rsidR="00C75BF0" w:rsidRPr="008A300F">
        <w:t>P</w:t>
      </w:r>
      <w:r w:rsidRPr="008A300F">
        <w:t>erson in the United States or abroad by either correspondence course, technical, educational, or information publications and media of all kinds.</w:t>
      </w:r>
    </w:p>
    <w:p w14:paraId="1917D2B8" w14:textId="473488BF" w:rsidR="00D86426" w:rsidRPr="008A300F" w:rsidRDefault="00F525E9" w:rsidP="00403F9B">
      <w:pPr>
        <w:pStyle w:val="BodyText"/>
      </w:pPr>
      <w:r w:rsidRPr="008A300F">
        <w:rPr>
          <w:b/>
        </w:rPr>
        <w:t xml:space="preserve">End-use, End-user: </w:t>
      </w:r>
      <w:r w:rsidRPr="008A300F">
        <w:t>EAR controls the export of all items subject to EAR if they will be received by certain entities or used for certain purposes. Many EAR licenses and exemptions require certified “end use” statements from the receiver of EAR data or hardware.</w:t>
      </w:r>
    </w:p>
    <w:p w14:paraId="7C6D21CA" w14:textId="692C1F93" w:rsidR="00D86426" w:rsidRDefault="00F525E9" w:rsidP="00403F9B">
      <w:pPr>
        <w:pStyle w:val="BodyText"/>
      </w:pPr>
      <w:r w:rsidRPr="008A300F">
        <w:rPr>
          <w:b/>
        </w:rPr>
        <w:t xml:space="preserve">Export Control Classification Number (ECCN): </w:t>
      </w:r>
      <w:r w:rsidRPr="008A300F">
        <w:t>A five-character alphanumeric classification used under the EAR to identify items on the Commerce Control List.</w:t>
      </w:r>
    </w:p>
    <w:p w14:paraId="5CC4352C" w14:textId="2384CAE7" w:rsidR="00A30F7D" w:rsidRPr="008A300F" w:rsidRDefault="00A30F7D" w:rsidP="00CA5F20">
      <w:pPr>
        <w:pStyle w:val="paragraph"/>
        <w:spacing w:beforeAutospacing="0" w:after="240" w:afterAutospacing="0"/>
        <w:ind w:right="850"/>
        <w:jc w:val="both"/>
      </w:pPr>
      <w:r w:rsidRPr="00CA5F20">
        <w:rPr>
          <w:rFonts w:eastAsia="Calibri"/>
          <w:b/>
          <w:bCs/>
          <w:sz w:val="22"/>
          <w:szCs w:val="22"/>
          <w:shd w:val="clear" w:color="auto" w:fill="E6E6E6"/>
        </w:rPr>
        <w:t>Export Control Officer</w:t>
      </w:r>
      <w:r w:rsidRPr="00CA5F20">
        <w:rPr>
          <w:rFonts w:eastAsia="Calibri"/>
          <w:sz w:val="22"/>
          <w:szCs w:val="22"/>
        </w:rPr>
        <w:t xml:space="preserve"> – A person at the University who stays current on the export control regulations and assists faculty and staff with export control compliance and preparation of license applications.</w:t>
      </w:r>
      <w:r w:rsidR="0021572E">
        <w:rPr>
          <w:rFonts w:eastAsia="Calibri"/>
          <w:sz w:val="22"/>
          <w:szCs w:val="22"/>
        </w:rPr>
        <w:t xml:space="preserve">  At UL Lafayette, Director of the Office of Research Integrity will </w:t>
      </w:r>
      <w:r w:rsidR="009B6B55">
        <w:rPr>
          <w:rFonts w:eastAsia="Calibri"/>
          <w:sz w:val="22"/>
          <w:szCs w:val="22"/>
        </w:rPr>
        <w:t>be the Export Contro</w:t>
      </w:r>
      <w:r w:rsidR="002B7475">
        <w:rPr>
          <w:rFonts w:eastAsia="Calibri"/>
          <w:sz w:val="22"/>
          <w:szCs w:val="22"/>
        </w:rPr>
        <w:t xml:space="preserve">l </w:t>
      </w:r>
      <w:r w:rsidR="009B6B55">
        <w:rPr>
          <w:rFonts w:eastAsia="Calibri"/>
          <w:sz w:val="22"/>
          <w:szCs w:val="22"/>
        </w:rPr>
        <w:t>Officer.</w:t>
      </w:r>
    </w:p>
    <w:p w14:paraId="63A74770" w14:textId="56530177" w:rsidR="00D86426" w:rsidRDefault="00F525E9" w:rsidP="00403F9B">
      <w:pPr>
        <w:pStyle w:val="BodyText"/>
      </w:pPr>
      <w:r w:rsidRPr="008A300F">
        <w:rPr>
          <w:b/>
        </w:rPr>
        <w:t xml:space="preserve">Foreign Person: </w:t>
      </w:r>
      <w:r w:rsidRPr="008A300F">
        <w:t>The regulations define foreign person as anyone who is not a U.S. person. The EAR bases this on person's most recent citizenship or permanent residence. The ITAR bases this on the person's country of origin (i.e., country of birth) and all current citizenships.</w:t>
      </w:r>
    </w:p>
    <w:p w14:paraId="744D9C64" w14:textId="76CAAA04" w:rsidR="004D2B08" w:rsidRPr="008A300F" w:rsidRDefault="004D2B08" w:rsidP="00403F9B">
      <w:pPr>
        <w:pStyle w:val="BodyText"/>
      </w:pPr>
      <w:r w:rsidRPr="001D522A">
        <w:rPr>
          <w:b/>
          <w:bCs/>
        </w:rPr>
        <w:t>Fundamental Research:</w:t>
      </w:r>
      <w:r w:rsidR="00825847">
        <w:t xml:space="preserve"> </w:t>
      </w:r>
      <w:r w:rsidR="009E20BE">
        <w:t>Basic</w:t>
      </w:r>
      <w:r w:rsidRPr="008A300F">
        <w:t xml:space="preserve"> or applied research in science and/or engineering at an accredited institution of higher learning in the U.S. where the resulting information is ordinarily published and shared broadly in the scientific community. Fundamental research is distinguished from research that results in information which is restricted either for proprietary reasons or pursuant to specific federal government access and dissemination controls. University research does not qualify as Fundamental Research if: (1) the University accepts any restrictions on the publication of the information resulting from the research, other than limited prepublication reviews by research sponsors to prevent inadvertent divulging of proprietary information provided to the </w:t>
      </w:r>
      <w:r w:rsidRPr="008A300F">
        <w:lastRenderedPageBreak/>
        <w:t>researcher by the sponsor  or to insure that publication will not compromise patent rights of the sponsor; or (2) the research is federally-funded and specific access and dissemination controls regarding the resulting information have been accepted by the University or the researcher. The citation for the</w:t>
      </w:r>
      <w:r w:rsidRPr="008A300F">
        <w:rPr>
          <w:color w:val="333333"/>
        </w:rPr>
        <w:t xml:space="preserve"> official definition</w:t>
      </w:r>
      <w:r w:rsidRPr="008A300F">
        <w:rPr>
          <w:color w:val="333333"/>
          <w:spacing w:val="-18"/>
        </w:rPr>
        <w:t xml:space="preserve"> </w:t>
      </w:r>
      <w:r w:rsidRPr="008A300F">
        <w:rPr>
          <w:color w:val="333333"/>
        </w:rPr>
        <w:t xml:space="preserve">of “Fundamental Research” under the EAR is </w:t>
      </w:r>
      <w:hyperlink r:id="rId61" w:history="1">
        <w:r w:rsidRPr="00FC1899">
          <w:rPr>
            <w:rStyle w:val="Hyperlink"/>
            <w:i/>
            <w:iCs/>
          </w:rPr>
          <w:t>15 CFR § 734.8(c)</w:t>
        </w:r>
      </w:hyperlink>
      <w:r w:rsidRPr="008A300F">
        <w:rPr>
          <w:color w:val="333333"/>
        </w:rPr>
        <w:t xml:space="preserve">. The ITAR citation is </w:t>
      </w:r>
      <w:hyperlink r:id="rId62" w:history="1">
        <w:r w:rsidRPr="00FC1899">
          <w:rPr>
            <w:rStyle w:val="Hyperlink"/>
            <w:i/>
            <w:iCs/>
          </w:rPr>
          <w:t>22 CFR § 120.11(a)(8)</w:t>
        </w:r>
      </w:hyperlink>
    </w:p>
    <w:p w14:paraId="0E21974A" w14:textId="2C1C9709" w:rsidR="00D86426" w:rsidRPr="008A300F" w:rsidRDefault="00F525E9" w:rsidP="00403F9B">
      <w:pPr>
        <w:pStyle w:val="BodyText"/>
      </w:pPr>
      <w:r w:rsidRPr="008A300F">
        <w:rPr>
          <w:b/>
        </w:rPr>
        <w:t>International Traffic In Arms Regulations (</w:t>
      </w:r>
      <w:r w:rsidR="00C75BF0" w:rsidRPr="008A300F">
        <w:rPr>
          <w:b/>
        </w:rPr>
        <w:t>“</w:t>
      </w:r>
      <w:r w:rsidRPr="008A300F">
        <w:rPr>
          <w:b/>
        </w:rPr>
        <w:t>ITAR</w:t>
      </w:r>
      <w:r w:rsidR="00C75BF0" w:rsidRPr="008A300F">
        <w:rPr>
          <w:b/>
        </w:rPr>
        <w:t>”</w:t>
      </w:r>
      <w:r w:rsidRPr="008A300F">
        <w:rPr>
          <w:b/>
        </w:rPr>
        <w:t xml:space="preserve">): </w:t>
      </w:r>
      <w:r w:rsidRPr="008A300F">
        <w:t xml:space="preserve">The ITAR (22 CFR §120 – 130), under the jurisdiction of the United States Department of State, controls the export of articles, services, and related </w:t>
      </w:r>
      <w:r w:rsidR="00C75BF0" w:rsidRPr="008A300F">
        <w:t>T</w:t>
      </w:r>
      <w:r w:rsidRPr="008A300F">
        <w:t xml:space="preserve">echnical </w:t>
      </w:r>
      <w:r w:rsidR="00C75BF0" w:rsidRPr="008A300F">
        <w:t>D</w:t>
      </w:r>
      <w:r w:rsidRPr="008A300F">
        <w:t xml:space="preserve">ata whose most predominant application is that of defense. The </w:t>
      </w:r>
      <w:r w:rsidR="00C75BF0" w:rsidRPr="008A300F">
        <w:t>D</w:t>
      </w:r>
      <w:r w:rsidRPr="008A300F">
        <w:t xml:space="preserve">efense </w:t>
      </w:r>
      <w:r w:rsidR="00C75BF0" w:rsidRPr="008A300F">
        <w:t>A</w:t>
      </w:r>
      <w:r w:rsidRPr="008A300F">
        <w:t xml:space="preserve">rticles, services, and </w:t>
      </w:r>
      <w:r w:rsidR="00C75BF0" w:rsidRPr="008A300F">
        <w:t>T</w:t>
      </w:r>
      <w:r w:rsidRPr="008A300F">
        <w:t xml:space="preserve">echnical </w:t>
      </w:r>
      <w:r w:rsidR="00C75BF0" w:rsidRPr="008A300F">
        <w:t>D</w:t>
      </w:r>
      <w:r w:rsidRPr="008A300F">
        <w:t>ata are listed on the USML.</w:t>
      </w:r>
    </w:p>
    <w:p w14:paraId="36E311BD" w14:textId="71A0F278" w:rsidR="00D86426" w:rsidRDefault="00F525E9" w:rsidP="00403F9B">
      <w:pPr>
        <w:pStyle w:val="BodyText"/>
      </w:pPr>
      <w:r w:rsidRPr="008A300F">
        <w:rPr>
          <w:b/>
        </w:rPr>
        <w:t>Office of Foreign Assets Control (</w:t>
      </w:r>
      <w:r w:rsidR="00C75BF0" w:rsidRPr="008A300F">
        <w:rPr>
          <w:b/>
        </w:rPr>
        <w:t>“</w:t>
      </w:r>
      <w:r w:rsidRPr="008A300F">
        <w:rPr>
          <w:b/>
        </w:rPr>
        <w:t>OFAC</w:t>
      </w:r>
      <w:r w:rsidR="00C75BF0" w:rsidRPr="008A300F">
        <w:rPr>
          <w:b/>
        </w:rPr>
        <w:t>”</w:t>
      </w:r>
      <w:r w:rsidRPr="008A300F">
        <w:rPr>
          <w:b/>
        </w:rPr>
        <w:t xml:space="preserve">): </w:t>
      </w:r>
      <w:r w:rsidRPr="008A300F">
        <w:t>An office within the United States Department of Treasury that administers and enforces economic embargoes and trade sanctions based on US foreign policy and national security goals.</w:t>
      </w:r>
    </w:p>
    <w:p w14:paraId="640B4A49" w14:textId="0F1F5723" w:rsidR="00DE0D7A" w:rsidRPr="008A300F" w:rsidRDefault="00DE0D7A" w:rsidP="00403F9B">
      <w:pPr>
        <w:pStyle w:val="BodyText"/>
      </w:pPr>
      <w:r w:rsidRPr="008A300F">
        <w:rPr>
          <w:b/>
        </w:rPr>
        <w:t>Public Domain</w:t>
      </w:r>
      <w:r>
        <w:rPr>
          <w:b/>
        </w:rPr>
        <w:t xml:space="preserve">: </w:t>
      </w:r>
      <w:r w:rsidRPr="008A300F">
        <w:rPr>
          <w:b/>
        </w:rPr>
        <w:t xml:space="preserve"> </w:t>
      </w:r>
      <w:r w:rsidR="00DF07F6">
        <w:t>I</w:t>
      </w:r>
      <w:r w:rsidRPr="008A300F">
        <w:t xml:space="preserve">nformation that is published and that is generally accessible or available to the public: (1) through sales at newsstands and bookstores; (2) through subscriptions that are available without restriction to any individual who desires to obtain or purchase the published information; (3) through second class mailing privileges granted by the U.S. Government; (4) at libraries open to the public or from which the public can obtain documents; (5) through patents available at any patent office; (6) through unlimited distribution at a conference, meeting, seminar, trade show or exhibition, generally accessible to the public, in the U.S.; (7) through public release (i.e., unlimited distribution) in any form (e.g., not necessarily in published form) after approval by the cognizant U.S. government department or agency; and (8) through fundamental research. The citation for the official definition of “Public Domain” is </w:t>
      </w:r>
      <w:hyperlink r:id="rId63" w:history="1">
        <w:r w:rsidRPr="00FC1899">
          <w:rPr>
            <w:rStyle w:val="Hyperlink"/>
            <w:i/>
            <w:iCs/>
          </w:rPr>
          <w:t>22 CFR § 120.11</w:t>
        </w:r>
      </w:hyperlink>
    </w:p>
    <w:p w14:paraId="435F2200" w14:textId="77777777" w:rsidR="00D86426" w:rsidRPr="008A300F" w:rsidRDefault="00F525E9" w:rsidP="00403F9B">
      <w:pPr>
        <w:pStyle w:val="BodyText"/>
      </w:pPr>
      <w:r w:rsidRPr="008A300F">
        <w:rPr>
          <w:b/>
        </w:rPr>
        <w:t xml:space="preserve">Reexport: </w:t>
      </w:r>
      <w:r w:rsidRPr="008A300F">
        <w:t>An actual shipment or transmission of an item subject to the EAR from one foreign country to another. Reexports of EAR controlled items typically require a license or other form of government authorization</w:t>
      </w:r>
    </w:p>
    <w:p w14:paraId="70A95529" w14:textId="29ADF327" w:rsidR="00D86426" w:rsidRPr="008A300F" w:rsidRDefault="00F525E9" w:rsidP="00403F9B">
      <w:pPr>
        <w:pStyle w:val="BodyText"/>
      </w:pPr>
      <w:r w:rsidRPr="008A300F">
        <w:rPr>
          <w:b/>
        </w:rPr>
        <w:t xml:space="preserve">Restricted Parties: </w:t>
      </w:r>
      <w:r w:rsidRPr="008A300F">
        <w:t xml:space="preserve">Individuals or entities with whom the university and its employees are prohibited by law, or require a license, to engage in </w:t>
      </w:r>
      <w:r w:rsidR="00CE36C8" w:rsidRPr="008A300F">
        <w:t>export-controlled</w:t>
      </w:r>
      <w:r w:rsidRPr="008A300F">
        <w:t xml:space="preserve"> activities. Lists include Denied Parties List (OFAC), Debarred Parties List (ITAR) and Denied Persons List and Denied Entities List (EAR).</w:t>
      </w:r>
    </w:p>
    <w:p w14:paraId="1E7E5F8E" w14:textId="4D42E040" w:rsidR="00D86426" w:rsidRPr="008A300F" w:rsidRDefault="00F525E9" w:rsidP="00403F9B">
      <w:pPr>
        <w:pStyle w:val="BodyText"/>
      </w:pPr>
      <w:r w:rsidRPr="008A300F">
        <w:rPr>
          <w:b/>
        </w:rPr>
        <w:t xml:space="preserve">Restricted Research: </w:t>
      </w:r>
      <w:r w:rsidRPr="008A300F">
        <w:t xml:space="preserve">University research, development, or testing subject </w:t>
      </w:r>
      <w:proofErr w:type="gramStart"/>
      <w:r w:rsidRPr="008A300F">
        <w:t>to:</w:t>
      </w:r>
      <w:proofErr w:type="gramEnd"/>
      <w:r w:rsidRPr="008A300F">
        <w:t xml:space="preserve"> publication restrictions, access or dissemination controls, or contract-specific national security restrictions (usually federally-funded). Restricted </w:t>
      </w:r>
      <w:r w:rsidR="00C75BF0" w:rsidRPr="008A300F">
        <w:t>R</w:t>
      </w:r>
      <w:r w:rsidRPr="008A300F">
        <w:t xml:space="preserve">esearch projects are subject to approval by the </w:t>
      </w:r>
      <w:r w:rsidR="00CE36C8" w:rsidRPr="008A300F">
        <w:t xml:space="preserve">Office of Research Integrity </w:t>
      </w:r>
      <w:r w:rsidRPr="008A300F">
        <w:t>and may be subject to EAR and ITAR controls.</w:t>
      </w:r>
    </w:p>
    <w:p w14:paraId="49F6907F" w14:textId="3CEDD62A" w:rsidR="00D86426" w:rsidRPr="008A300F" w:rsidRDefault="00F525E9" w:rsidP="00403F9B">
      <w:pPr>
        <w:pStyle w:val="BodyText"/>
      </w:pPr>
      <w:r w:rsidRPr="008A300F">
        <w:rPr>
          <w:b/>
          <w:bCs/>
        </w:rPr>
        <w:lastRenderedPageBreak/>
        <w:t xml:space="preserve">Sanctioned and Embargoed Countries: </w:t>
      </w:r>
      <w:r w:rsidRPr="008A300F">
        <w:t>Countries designated by OFAC, ITAR, and EAR as having limited or comprehensive trade and arms sanctions imposed by the United States for reasons of anti-terrorism, non-proliferation, drug and human trafficking, human rights violations, and other reasons.</w:t>
      </w:r>
    </w:p>
    <w:p w14:paraId="7BC7613C" w14:textId="35FBC5F0" w:rsidR="74ACB24D" w:rsidRPr="008A300F" w:rsidRDefault="74ACB24D" w:rsidP="00403F9B">
      <w:pPr>
        <w:pStyle w:val="BodyText"/>
      </w:pPr>
      <w:r w:rsidRPr="00253714">
        <w:rPr>
          <w:b/>
          <w:bCs/>
          <w:shd w:val="clear" w:color="auto" w:fill="E6E6E6"/>
        </w:rPr>
        <w:t>Specially Designated Nationals (SDNs):</w:t>
      </w:r>
      <w:r w:rsidRPr="008A300F">
        <w:t xml:space="preserve"> These are individuals or companies</w:t>
      </w:r>
      <w:r w:rsidR="63AC3605" w:rsidRPr="008A300F">
        <w:t xml:space="preserve"> owned or controlled by, or acting for or on behalf of, target</w:t>
      </w:r>
      <w:r w:rsidR="62627E6D" w:rsidRPr="008A300F">
        <w:t>e</w:t>
      </w:r>
      <w:r w:rsidR="63AC3605" w:rsidRPr="008A300F">
        <w:t>d countries as</w:t>
      </w:r>
      <w:r w:rsidR="0BC67AE2" w:rsidRPr="008A300F">
        <w:t xml:space="preserve"> list</w:t>
      </w:r>
      <w:r w:rsidR="63AC3605" w:rsidRPr="008A300F">
        <w:t>ed by OFAC.</w:t>
      </w:r>
      <w:r w:rsidR="56B1CF52" w:rsidRPr="008A300F">
        <w:t xml:space="preserve">  These people and companies have their assets blocked and U.S. </w:t>
      </w:r>
      <w:r w:rsidR="00C75BF0" w:rsidRPr="008A300F">
        <w:t>P</w:t>
      </w:r>
      <w:r w:rsidR="56B1CF52" w:rsidRPr="008A300F">
        <w:t>ersons are generally prohibited from dealing with them.  The Uni</w:t>
      </w:r>
      <w:r w:rsidR="5809160E" w:rsidRPr="008A300F">
        <w:t>versity performs restricted party screening to determine if a person or company is on one of the</w:t>
      </w:r>
      <w:r w:rsidR="0616BE36" w:rsidRPr="008A300F">
        <w:t xml:space="preserve"> lists.</w:t>
      </w:r>
    </w:p>
    <w:p w14:paraId="39671E25" w14:textId="32F05BF3" w:rsidR="00D86426" w:rsidRPr="008A300F" w:rsidRDefault="00F525E9" w:rsidP="00403F9B">
      <w:pPr>
        <w:pStyle w:val="BodyText"/>
      </w:pPr>
      <w:r w:rsidRPr="008A300F">
        <w:rPr>
          <w:b/>
        </w:rPr>
        <w:t xml:space="preserve">Technical Data: </w:t>
      </w:r>
      <w:r w:rsidRPr="008A300F">
        <w:t>Refers to information required for the design, development, production, manufacture, assembly, operation, repair, testing, maintenance, or modification of controlled articles. This information can be in the form of blueprints, instructions, diagrams, photographs, etc.</w:t>
      </w:r>
    </w:p>
    <w:p w14:paraId="55B57B13" w14:textId="61E32FF3" w:rsidR="00D86426" w:rsidRPr="008A300F" w:rsidRDefault="00F525E9" w:rsidP="00403F9B">
      <w:pPr>
        <w:pStyle w:val="BodyText"/>
      </w:pPr>
      <w:r w:rsidRPr="008A300F">
        <w:rPr>
          <w:b/>
        </w:rPr>
        <w:t xml:space="preserve">Technology: </w:t>
      </w:r>
      <w:r w:rsidRPr="008A300F">
        <w:t>In the EAR, technology is specific information necessary for the development, production, or use of a product.</w:t>
      </w:r>
    </w:p>
    <w:p w14:paraId="032D0F1D" w14:textId="27B58430" w:rsidR="00D86426" w:rsidRPr="008A300F" w:rsidRDefault="00F525E9" w:rsidP="00403F9B">
      <w:pPr>
        <w:pStyle w:val="BodyText"/>
      </w:pPr>
      <w:r w:rsidRPr="008A300F">
        <w:rPr>
          <w:b/>
        </w:rPr>
        <w:t>United States Munitions List (</w:t>
      </w:r>
      <w:r w:rsidR="00C75BF0" w:rsidRPr="008A300F">
        <w:rPr>
          <w:b/>
        </w:rPr>
        <w:t>“</w:t>
      </w:r>
      <w:r w:rsidRPr="008A300F">
        <w:rPr>
          <w:b/>
        </w:rPr>
        <w:t>USML</w:t>
      </w:r>
      <w:r w:rsidR="00C75BF0" w:rsidRPr="008A300F">
        <w:rPr>
          <w:b/>
        </w:rPr>
        <w:t>”</w:t>
      </w:r>
      <w:r w:rsidRPr="008A300F">
        <w:rPr>
          <w:b/>
        </w:rPr>
        <w:t xml:space="preserve">): </w:t>
      </w:r>
      <w:r w:rsidRPr="008A300F">
        <w:t xml:space="preserve">The USML includes articles, services, and related </w:t>
      </w:r>
      <w:r w:rsidR="00C75BF0" w:rsidRPr="008A300F">
        <w:t>T</w:t>
      </w:r>
      <w:r w:rsidRPr="008A300F">
        <w:t xml:space="preserve">echnical </w:t>
      </w:r>
      <w:r w:rsidR="00C75BF0" w:rsidRPr="008A300F">
        <w:t>D</w:t>
      </w:r>
      <w:r w:rsidRPr="008A300F">
        <w:t xml:space="preserve">ata designated as </w:t>
      </w:r>
      <w:r w:rsidR="00C75BF0" w:rsidRPr="008A300F">
        <w:t>D</w:t>
      </w:r>
      <w:r w:rsidRPr="008A300F">
        <w:t xml:space="preserve">efense </w:t>
      </w:r>
      <w:r w:rsidR="00C75BF0" w:rsidRPr="008A300F">
        <w:t>A</w:t>
      </w:r>
      <w:r w:rsidRPr="008A300F">
        <w:t>rticles and services pursuant to ITAR.</w:t>
      </w:r>
    </w:p>
    <w:p w14:paraId="0E0BC4E4" w14:textId="06561B1B" w:rsidR="00D86426" w:rsidRDefault="00F525E9" w:rsidP="00403F9B">
      <w:pPr>
        <w:pStyle w:val="BodyText"/>
      </w:pPr>
      <w:r w:rsidRPr="008A300F">
        <w:rPr>
          <w:b/>
        </w:rPr>
        <w:t xml:space="preserve">US Person: </w:t>
      </w:r>
      <w:r w:rsidRPr="008A300F">
        <w:t>For purposes of defense and dual-use exports, a U.S. person is defined as a U.S. entity or a</w:t>
      </w:r>
      <w:r w:rsidR="006F3F65" w:rsidRPr="008A300F">
        <w:t xml:space="preserve"> </w:t>
      </w:r>
      <w:r w:rsidRPr="008A300F">
        <w:t>U.S. citizen, or a person lawf</w:t>
      </w:r>
      <w:r w:rsidR="007679C6" w:rsidRPr="008A300F">
        <w:t>ull</w:t>
      </w:r>
      <w:r w:rsidRPr="008A300F">
        <w:t>y admitted for permanent residence in the United States (i.e., green card holder) A U.S. person may be engaged in activities that are export controlled, unless there are some additional restrictions that limit participation to U.S. citizens.</w:t>
      </w:r>
    </w:p>
    <w:p w14:paraId="305A86DE" w14:textId="1BF4C4FF" w:rsidR="00AF7ADE" w:rsidRDefault="00AF7ADE">
      <w:pPr>
        <w:rPr>
          <w:rFonts w:ascii="Times New Roman" w:hAnsi="Times New Roman" w:cs="Times New Roman"/>
        </w:rPr>
      </w:pPr>
      <w:r>
        <w:br w:type="page"/>
      </w:r>
    </w:p>
    <w:p w14:paraId="09D94A9D" w14:textId="1A8AA63D" w:rsidR="00D86426" w:rsidRPr="008A300F" w:rsidRDefault="00F525E9" w:rsidP="003A181C">
      <w:pPr>
        <w:pStyle w:val="appendix"/>
      </w:pPr>
      <w:bookmarkStart w:id="155" w:name="_Toc46332237"/>
      <w:bookmarkStart w:id="156" w:name="_Toc84430895"/>
      <w:r w:rsidRPr="008A300F">
        <w:lastRenderedPageBreak/>
        <w:t>Abbreviations</w:t>
      </w:r>
      <w:bookmarkEnd w:id="155"/>
      <w:bookmarkEnd w:id="156"/>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290"/>
      </w:tblGrid>
      <w:tr w:rsidR="00340B2F" w:rsidRPr="00C75BF0" w14:paraId="0B805F8D" w14:textId="77777777" w:rsidTr="008A300F">
        <w:trPr>
          <w:trHeight w:val="432"/>
        </w:trPr>
        <w:tc>
          <w:tcPr>
            <w:tcW w:w="1620" w:type="dxa"/>
            <w:vAlign w:val="center"/>
          </w:tcPr>
          <w:p w14:paraId="539D4F9B" w14:textId="340F8B6E" w:rsidR="006F3F65" w:rsidRPr="008A300F" w:rsidRDefault="006F3F65" w:rsidP="008A300F">
            <w:pPr>
              <w:spacing w:after="240"/>
              <w:ind w:left="-20"/>
              <w:rPr>
                <w:rFonts w:ascii="Times New Roman" w:hAnsi="Times New Roman" w:cs="Times New Roman"/>
              </w:rPr>
            </w:pPr>
            <w:r w:rsidRPr="008A300F">
              <w:rPr>
                <w:rFonts w:ascii="Times New Roman" w:hAnsi="Times New Roman" w:cs="Times New Roman"/>
              </w:rPr>
              <w:t xml:space="preserve">AECA               </w:t>
            </w:r>
          </w:p>
        </w:tc>
        <w:tc>
          <w:tcPr>
            <w:tcW w:w="7290" w:type="dxa"/>
            <w:vAlign w:val="center"/>
          </w:tcPr>
          <w:p w14:paraId="5503BD42" w14:textId="5364C79D" w:rsidR="006F3F65" w:rsidRPr="008A300F" w:rsidRDefault="006F3F65" w:rsidP="008A300F">
            <w:pPr>
              <w:spacing w:after="240"/>
              <w:rPr>
                <w:rFonts w:ascii="Times New Roman" w:hAnsi="Times New Roman" w:cs="Times New Roman"/>
              </w:rPr>
            </w:pPr>
            <w:r w:rsidRPr="008A300F">
              <w:rPr>
                <w:rFonts w:ascii="Times New Roman" w:hAnsi="Times New Roman" w:cs="Times New Roman"/>
              </w:rPr>
              <w:t>Arms Export Control</w:t>
            </w:r>
            <w:r w:rsidRPr="008A300F">
              <w:rPr>
                <w:rFonts w:ascii="Times New Roman" w:hAnsi="Times New Roman" w:cs="Times New Roman"/>
                <w:spacing w:val="-4"/>
              </w:rPr>
              <w:t xml:space="preserve"> </w:t>
            </w:r>
            <w:r w:rsidRPr="008A300F">
              <w:rPr>
                <w:rFonts w:ascii="Times New Roman" w:hAnsi="Times New Roman" w:cs="Times New Roman"/>
              </w:rPr>
              <w:t>Act</w:t>
            </w:r>
          </w:p>
        </w:tc>
      </w:tr>
      <w:tr w:rsidR="00340B2F" w:rsidRPr="00C75BF0" w14:paraId="2A5B2204" w14:textId="77777777" w:rsidTr="008A300F">
        <w:trPr>
          <w:trHeight w:val="432"/>
        </w:trPr>
        <w:tc>
          <w:tcPr>
            <w:tcW w:w="1620" w:type="dxa"/>
            <w:vAlign w:val="center"/>
          </w:tcPr>
          <w:p w14:paraId="56DE5E24" w14:textId="1C56DC1A"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AES                 </w:t>
            </w:r>
          </w:p>
        </w:tc>
        <w:tc>
          <w:tcPr>
            <w:tcW w:w="7290" w:type="dxa"/>
            <w:vAlign w:val="center"/>
          </w:tcPr>
          <w:p w14:paraId="2BCE7494" w14:textId="4B468811"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Automated Export</w:t>
            </w:r>
            <w:r w:rsidRPr="008A300F">
              <w:rPr>
                <w:rFonts w:ascii="Times New Roman" w:hAnsi="Times New Roman" w:cs="Times New Roman"/>
                <w:spacing w:val="-4"/>
              </w:rPr>
              <w:t xml:space="preserve"> </w:t>
            </w:r>
            <w:r w:rsidRPr="008A300F">
              <w:rPr>
                <w:rFonts w:ascii="Times New Roman" w:hAnsi="Times New Roman" w:cs="Times New Roman"/>
              </w:rPr>
              <w:t>System</w:t>
            </w:r>
          </w:p>
        </w:tc>
      </w:tr>
      <w:tr w:rsidR="00340B2F" w:rsidRPr="00C75BF0" w14:paraId="729F13AC" w14:textId="77777777" w:rsidTr="008A300F">
        <w:trPr>
          <w:trHeight w:val="432"/>
        </w:trPr>
        <w:tc>
          <w:tcPr>
            <w:tcW w:w="1620" w:type="dxa"/>
            <w:vAlign w:val="center"/>
          </w:tcPr>
          <w:p w14:paraId="0534BB8A" w14:textId="6BDEDDF9"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BIS                   </w:t>
            </w:r>
          </w:p>
        </w:tc>
        <w:tc>
          <w:tcPr>
            <w:tcW w:w="7290" w:type="dxa"/>
            <w:vAlign w:val="center"/>
          </w:tcPr>
          <w:p w14:paraId="530B4691" w14:textId="72165AFB"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Department of Commerce - Bureau of Industry and Security</w:t>
            </w:r>
          </w:p>
        </w:tc>
      </w:tr>
      <w:tr w:rsidR="00340B2F" w:rsidRPr="00C75BF0" w14:paraId="0352067D" w14:textId="77777777" w:rsidTr="008A300F">
        <w:trPr>
          <w:trHeight w:val="432"/>
        </w:trPr>
        <w:tc>
          <w:tcPr>
            <w:tcW w:w="1620" w:type="dxa"/>
            <w:vAlign w:val="center"/>
          </w:tcPr>
          <w:p w14:paraId="5BC29602" w14:textId="53E07674"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CCL                  </w:t>
            </w:r>
          </w:p>
        </w:tc>
        <w:tc>
          <w:tcPr>
            <w:tcW w:w="7290" w:type="dxa"/>
            <w:vAlign w:val="center"/>
          </w:tcPr>
          <w:p w14:paraId="5301B38D" w14:textId="39F7082F"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Commerce Control</w:t>
            </w:r>
            <w:r w:rsidRPr="008A300F">
              <w:rPr>
                <w:rFonts w:ascii="Times New Roman" w:hAnsi="Times New Roman" w:cs="Times New Roman"/>
                <w:spacing w:val="-5"/>
              </w:rPr>
              <w:t xml:space="preserve"> </w:t>
            </w:r>
            <w:r w:rsidRPr="008A300F">
              <w:rPr>
                <w:rFonts w:ascii="Times New Roman" w:hAnsi="Times New Roman" w:cs="Times New Roman"/>
              </w:rPr>
              <w:t>List</w:t>
            </w:r>
          </w:p>
        </w:tc>
      </w:tr>
      <w:tr w:rsidR="00340B2F" w:rsidRPr="00C75BF0" w14:paraId="2E2A58F5" w14:textId="77777777" w:rsidTr="008A300F">
        <w:trPr>
          <w:trHeight w:val="432"/>
        </w:trPr>
        <w:tc>
          <w:tcPr>
            <w:tcW w:w="1620" w:type="dxa"/>
            <w:vAlign w:val="center"/>
          </w:tcPr>
          <w:p w14:paraId="7CCF89DA" w14:textId="5501CA37"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CFR                  </w:t>
            </w:r>
          </w:p>
        </w:tc>
        <w:tc>
          <w:tcPr>
            <w:tcW w:w="7290" w:type="dxa"/>
            <w:vAlign w:val="center"/>
          </w:tcPr>
          <w:p w14:paraId="40E862FD" w14:textId="40B78356"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Code of Federal</w:t>
            </w:r>
            <w:r w:rsidRPr="008A300F">
              <w:rPr>
                <w:rFonts w:ascii="Times New Roman" w:hAnsi="Times New Roman" w:cs="Times New Roman"/>
                <w:spacing w:val="-3"/>
              </w:rPr>
              <w:t xml:space="preserve"> </w:t>
            </w:r>
            <w:r w:rsidRPr="008A300F">
              <w:rPr>
                <w:rFonts w:ascii="Times New Roman" w:hAnsi="Times New Roman" w:cs="Times New Roman"/>
              </w:rPr>
              <w:t>Regulations</w:t>
            </w:r>
          </w:p>
        </w:tc>
      </w:tr>
      <w:tr w:rsidR="00340B2F" w:rsidRPr="00C75BF0" w14:paraId="486B035F" w14:textId="77777777" w:rsidTr="008A300F">
        <w:trPr>
          <w:trHeight w:val="432"/>
        </w:trPr>
        <w:tc>
          <w:tcPr>
            <w:tcW w:w="1620" w:type="dxa"/>
            <w:vAlign w:val="center"/>
          </w:tcPr>
          <w:p w14:paraId="29A368B3" w14:textId="5B364E89"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CJ                     </w:t>
            </w:r>
          </w:p>
        </w:tc>
        <w:tc>
          <w:tcPr>
            <w:tcW w:w="7290" w:type="dxa"/>
            <w:vAlign w:val="center"/>
          </w:tcPr>
          <w:p w14:paraId="7CF46F9E" w14:textId="4D6FC4DF"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Commodity</w:t>
            </w:r>
            <w:r w:rsidRPr="008A300F">
              <w:rPr>
                <w:rFonts w:ascii="Times New Roman" w:hAnsi="Times New Roman" w:cs="Times New Roman"/>
                <w:spacing w:val="-1"/>
              </w:rPr>
              <w:t xml:space="preserve"> </w:t>
            </w:r>
            <w:r w:rsidRPr="008A300F">
              <w:rPr>
                <w:rFonts w:ascii="Times New Roman" w:hAnsi="Times New Roman" w:cs="Times New Roman"/>
              </w:rPr>
              <w:t>Jurisdiction</w:t>
            </w:r>
          </w:p>
        </w:tc>
      </w:tr>
      <w:tr w:rsidR="00340B2F" w:rsidRPr="00C75BF0" w14:paraId="09B2261D" w14:textId="77777777" w:rsidTr="008A300F">
        <w:trPr>
          <w:trHeight w:val="432"/>
        </w:trPr>
        <w:tc>
          <w:tcPr>
            <w:tcW w:w="1620" w:type="dxa"/>
            <w:vAlign w:val="center"/>
          </w:tcPr>
          <w:p w14:paraId="4C6D40D5" w14:textId="5B5C3130"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DDTC               </w:t>
            </w:r>
          </w:p>
        </w:tc>
        <w:tc>
          <w:tcPr>
            <w:tcW w:w="7290" w:type="dxa"/>
            <w:vAlign w:val="center"/>
          </w:tcPr>
          <w:p w14:paraId="165D05BF" w14:textId="7AD7E5AF"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Department of State Directorate of Defense Trade Controls </w:t>
            </w:r>
          </w:p>
        </w:tc>
      </w:tr>
      <w:tr w:rsidR="00340B2F" w:rsidRPr="00C75BF0" w14:paraId="00C4FD01" w14:textId="77777777" w:rsidTr="008A300F">
        <w:trPr>
          <w:trHeight w:val="432"/>
        </w:trPr>
        <w:tc>
          <w:tcPr>
            <w:tcW w:w="1620" w:type="dxa"/>
            <w:vAlign w:val="center"/>
          </w:tcPr>
          <w:p w14:paraId="126CE315" w14:textId="47937651"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 xml:space="preserve">EAR                 </w:t>
            </w:r>
          </w:p>
        </w:tc>
        <w:tc>
          <w:tcPr>
            <w:tcW w:w="7290" w:type="dxa"/>
            <w:vAlign w:val="center"/>
          </w:tcPr>
          <w:p w14:paraId="7650471C" w14:textId="7F2ED21F"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Export Administration</w:t>
            </w:r>
            <w:r w:rsidRPr="008A300F">
              <w:rPr>
                <w:rFonts w:ascii="Times New Roman" w:hAnsi="Times New Roman" w:cs="Times New Roman"/>
                <w:spacing w:val="-7"/>
              </w:rPr>
              <w:t xml:space="preserve"> </w:t>
            </w:r>
            <w:r w:rsidRPr="008A300F">
              <w:rPr>
                <w:rFonts w:ascii="Times New Roman" w:hAnsi="Times New Roman" w:cs="Times New Roman"/>
              </w:rPr>
              <w:t>Regulations</w:t>
            </w:r>
          </w:p>
        </w:tc>
      </w:tr>
      <w:tr w:rsidR="00340B2F" w:rsidRPr="00C75BF0" w14:paraId="476E8049" w14:textId="77777777" w:rsidTr="008A300F">
        <w:trPr>
          <w:trHeight w:val="432"/>
        </w:trPr>
        <w:tc>
          <w:tcPr>
            <w:tcW w:w="1620" w:type="dxa"/>
            <w:vAlign w:val="center"/>
          </w:tcPr>
          <w:p w14:paraId="2719C3A7" w14:textId="347F09F9"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ECCN</w:t>
            </w:r>
          </w:p>
        </w:tc>
        <w:tc>
          <w:tcPr>
            <w:tcW w:w="7290" w:type="dxa"/>
            <w:vAlign w:val="center"/>
          </w:tcPr>
          <w:p w14:paraId="227396D7" w14:textId="1F1C4F47"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Export Control Classification Number</w:t>
            </w:r>
          </w:p>
        </w:tc>
      </w:tr>
      <w:tr w:rsidR="00340B2F" w:rsidRPr="00C75BF0" w14:paraId="7F29D861" w14:textId="77777777" w:rsidTr="008A300F">
        <w:trPr>
          <w:trHeight w:val="432"/>
        </w:trPr>
        <w:tc>
          <w:tcPr>
            <w:tcW w:w="1620" w:type="dxa"/>
            <w:vAlign w:val="center"/>
          </w:tcPr>
          <w:p w14:paraId="0ED966AE" w14:textId="3905D0DA"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EO</w:t>
            </w:r>
          </w:p>
        </w:tc>
        <w:tc>
          <w:tcPr>
            <w:tcW w:w="7290" w:type="dxa"/>
            <w:vAlign w:val="center"/>
          </w:tcPr>
          <w:p w14:paraId="4544E59F" w14:textId="47D22E23"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Empowered Official</w:t>
            </w:r>
          </w:p>
        </w:tc>
      </w:tr>
      <w:tr w:rsidR="00340B2F" w:rsidRPr="00C75BF0" w14:paraId="07738A01" w14:textId="77777777" w:rsidTr="008A300F">
        <w:trPr>
          <w:trHeight w:val="432"/>
        </w:trPr>
        <w:tc>
          <w:tcPr>
            <w:tcW w:w="1620" w:type="dxa"/>
            <w:vAlign w:val="center"/>
          </w:tcPr>
          <w:p w14:paraId="725BFBFE" w14:textId="275A4493"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ECO</w:t>
            </w:r>
          </w:p>
        </w:tc>
        <w:tc>
          <w:tcPr>
            <w:tcW w:w="7290" w:type="dxa"/>
            <w:vAlign w:val="center"/>
          </w:tcPr>
          <w:p w14:paraId="4DDF37FB" w14:textId="02A8573B" w:rsidR="000309D2" w:rsidRPr="008A300F" w:rsidRDefault="000309D2" w:rsidP="008A300F">
            <w:pPr>
              <w:spacing w:after="240"/>
              <w:rPr>
                <w:rFonts w:ascii="Times New Roman" w:hAnsi="Times New Roman" w:cs="Times New Roman"/>
              </w:rPr>
            </w:pPr>
            <w:r w:rsidRPr="008A300F">
              <w:rPr>
                <w:rFonts w:ascii="Times New Roman" w:hAnsi="Times New Roman" w:cs="Times New Roman"/>
              </w:rPr>
              <w:t>Export Control Officer</w:t>
            </w:r>
          </w:p>
        </w:tc>
      </w:tr>
    </w:tbl>
    <w:tbl>
      <w:tblPr>
        <w:tblW w:w="8910" w:type="dxa"/>
        <w:tblInd w:w="5" w:type="dxa"/>
        <w:tblLayout w:type="fixed"/>
        <w:tblCellMar>
          <w:left w:w="0" w:type="dxa"/>
          <w:right w:w="0" w:type="dxa"/>
        </w:tblCellMar>
        <w:tblLook w:val="01E0" w:firstRow="1" w:lastRow="1" w:firstColumn="1" w:lastColumn="1" w:noHBand="0" w:noVBand="0"/>
      </w:tblPr>
      <w:tblGrid>
        <w:gridCol w:w="1615"/>
        <w:gridCol w:w="7295"/>
      </w:tblGrid>
      <w:tr w:rsidR="000309D2" w:rsidRPr="00C75BF0" w14:paraId="6EF9B84F" w14:textId="77777777" w:rsidTr="00581E1E">
        <w:trPr>
          <w:trHeight w:val="450"/>
        </w:trPr>
        <w:tc>
          <w:tcPr>
            <w:tcW w:w="1615" w:type="dxa"/>
          </w:tcPr>
          <w:p w14:paraId="46861213" w14:textId="2F1B0AF8"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ITAR</w:t>
            </w:r>
          </w:p>
        </w:tc>
        <w:tc>
          <w:tcPr>
            <w:tcW w:w="7295" w:type="dxa"/>
          </w:tcPr>
          <w:p w14:paraId="670B60C8" w14:textId="3B80A6FB"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International Traffic in Arms Regulations</w:t>
            </w:r>
          </w:p>
        </w:tc>
      </w:tr>
      <w:tr w:rsidR="000309D2" w:rsidRPr="00C75BF0" w14:paraId="74C7360F" w14:textId="77777777" w:rsidTr="00581E1E">
        <w:trPr>
          <w:trHeight w:val="450"/>
        </w:trPr>
        <w:tc>
          <w:tcPr>
            <w:tcW w:w="1615" w:type="dxa"/>
          </w:tcPr>
          <w:p w14:paraId="1850AE60" w14:textId="5192D1AF"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OFAC</w:t>
            </w:r>
          </w:p>
        </w:tc>
        <w:tc>
          <w:tcPr>
            <w:tcW w:w="7295" w:type="dxa"/>
          </w:tcPr>
          <w:p w14:paraId="6A3E581D" w14:textId="08831300"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Department of the Treasury Office of Foreign Assets Control</w:t>
            </w:r>
          </w:p>
        </w:tc>
      </w:tr>
      <w:tr w:rsidR="000309D2" w:rsidRPr="00C75BF0" w14:paraId="47538768" w14:textId="77777777" w:rsidTr="00581E1E">
        <w:trPr>
          <w:trHeight w:val="450"/>
        </w:trPr>
        <w:tc>
          <w:tcPr>
            <w:tcW w:w="1615" w:type="dxa"/>
          </w:tcPr>
          <w:p w14:paraId="6EDDCFAB" w14:textId="054037AC" w:rsidR="000309D2" w:rsidRPr="008A300F" w:rsidRDefault="00D3035E" w:rsidP="008A300F">
            <w:pPr>
              <w:pStyle w:val="TableParagraph"/>
              <w:spacing w:after="240"/>
              <w:ind w:left="0"/>
              <w:rPr>
                <w:rFonts w:ascii="Times New Roman" w:hAnsi="Times New Roman" w:cs="Times New Roman"/>
              </w:rPr>
            </w:pPr>
            <w:r w:rsidRPr="008A300F">
              <w:rPr>
                <w:rFonts w:ascii="Times New Roman" w:hAnsi="Times New Roman" w:cs="Times New Roman"/>
              </w:rPr>
              <w:t>ORI</w:t>
            </w:r>
            <w:r w:rsidRPr="008A300F" w:rsidDel="00D3035E">
              <w:rPr>
                <w:rFonts w:ascii="Times New Roman" w:hAnsi="Times New Roman" w:cs="Times New Roman"/>
              </w:rPr>
              <w:t xml:space="preserve"> </w:t>
            </w:r>
          </w:p>
        </w:tc>
        <w:tc>
          <w:tcPr>
            <w:tcW w:w="7295" w:type="dxa"/>
          </w:tcPr>
          <w:p w14:paraId="3A213BAF" w14:textId="1996B070" w:rsidR="000309D2" w:rsidRPr="008A300F" w:rsidRDefault="00D3035E" w:rsidP="008A300F">
            <w:pPr>
              <w:pStyle w:val="TableParagraph"/>
              <w:spacing w:after="240"/>
              <w:ind w:left="0"/>
              <w:rPr>
                <w:rFonts w:ascii="Times New Roman" w:hAnsi="Times New Roman" w:cs="Times New Roman"/>
              </w:rPr>
            </w:pPr>
            <w:r w:rsidRPr="008A300F">
              <w:rPr>
                <w:rFonts w:ascii="Times New Roman" w:hAnsi="Times New Roman" w:cs="Times New Roman"/>
              </w:rPr>
              <w:t>Office of Research Integrity</w:t>
            </w:r>
          </w:p>
        </w:tc>
      </w:tr>
      <w:tr w:rsidR="00D3035E" w:rsidRPr="00C75BF0" w14:paraId="362A3ECB" w14:textId="77777777" w:rsidTr="00581E1E">
        <w:trPr>
          <w:trHeight w:val="450"/>
        </w:trPr>
        <w:tc>
          <w:tcPr>
            <w:tcW w:w="1615" w:type="dxa"/>
          </w:tcPr>
          <w:p w14:paraId="7B005D32" w14:textId="53BA6076" w:rsidR="00D3035E" w:rsidRPr="008A300F" w:rsidDel="00D3035E" w:rsidRDefault="00D3035E" w:rsidP="008A300F">
            <w:pPr>
              <w:pStyle w:val="TableParagraph"/>
              <w:spacing w:after="240"/>
              <w:ind w:left="0"/>
              <w:rPr>
                <w:rFonts w:ascii="Times New Roman" w:hAnsi="Times New Roman" w:cs="Times New Roman"/>
              </w:rPr>
            </w:pPr>
            <w:r w:rsidRPr="008A300F">
              <w:rPr>
                <w:rFonts w:ascii="Times New Roman" w:hAnsi="Times New Roman" w:cs="Times New Roman"/>
              </w:rPr>
              <w:t>OR</w:t>
            </w:r>
            <w:r>
              <w:rPr>
                <w:rFonts w:ascii="Times New Roman" w:hAnsi="Times New Roman" w:cs="Times New Roman"/>
              </w:rPr>
              <w:t>SP</w:t>
            </w:r>
          </w:p>
        </w:tc>
        <w:tc>
          <w:tcPr>
            <w:tcW w:w="7295" w:type="dxa"/>
          </w:tcPr>
          <w:p w14:paraId="58044079" w14:textId="44489475" w:rsidR="00D3035E" w:rsidRPr="008A300F" w:rsidDel="00D3035E" w:rsidRDefault="00D3035E" w:rsidP="008A300F">
            <w:pPr>
              <w:pStyle w:val="TableParagraph"/>
              <w:spacing w:after="240"/>
              <w:ind w:left="0"/>
              <w:rPr>
                <w:rFonts w:ascii="Times New Roman" w:hAnsi="Times New Roman" w:cs="Times New Roman"/>
              </w:rPr>
            </w:pPr>
            <w:r w:rsidRPr="008A300F">
              <w:rPr>
                <w:rFonts w:ascii="Times New Roman" w:hAnsi="Times New Roman" w:cs="Times New Roman"/>
              </w:rPr>
              <w:t xml:space="preserve">Office of </w:t>
            </w:r>
            <w:r>
              <w:rPr>
                <w:rFonts w:ascii="Times New Roman" w:hAnsi="Times New Roman" w:cs="Times New Roman"/>
              </w:rPr>
              <w:t xml:space="preserve">Research and </w:t>
            </w:r>
            <w:r w:rsidRPr="008A300F">
              <w:rPr>
                <w:rFonts w:ascii="Times New Roman" w:hAnsi="Times New Roman" w:cs="Times New Roman"/>
              </w:rPr>
              <w:t>Sponsored Programs</w:t>
            </w:r>
          </w:p>
        </w:tc>
      </w:tr>
      <w:tr w:rsidR="000309D2" w:rsidRPr="00C75BF0" w14:paraId="3500D03D" w14:textId="77777777" w:rsidTr="00581E1E">
        <w:trPr>
          <w:trHeight w:val="450"/>
        </w:trPr>
        <w:tc>
          <w:tcPr>
            <w:tcW w:w="1615" w:type="dxa"/>
          </w:tcPr>
          <w:p w14:paraId="31E814DD" w14:textId="65A014F3"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PI</w:t>
            </w:r>
          </w:p>
        </w:tc>
        <w:tc>
          <w:tcPr>
            <w:tcW w:w="7295" w:type="dxa"/>
          </w:tcPr>
          <w:p w14:paraId="1CC6D192" w14:textId="32714DD6"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Principal Investigator</w:t>
            </w:r>
          </w:p>
        </w:tc>
      </w:tr>
      <w:tr w:rsidR="000309D2" w:rsidRPr="00C75BF0" w14:paraId="4494391E" w14:textId="77777777" w:rsidTr="00581E1E">
        <w:trPr>
          <w:trHeight w:val="450"/>
        </w:trPr>
        <w:tc>
          <w:tcPr>
            <w:tcW w:w="1615" w:type="dxa"/>
          </w:tcPr>
          <w:p w14:paraId="66649C8A" w14:textId="598F5504"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SDN List</w:t>
            </w:r>
          </w:p>
        </w:tc>
        <w:tc>
          <w:tcPr>
            <w:tcW w:w="7295" w:type="dxa"/>
          </w:tcPr>
          <w:p w14:paraId="285C3D90" w14:textId="7C6BB202"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Specially Designated Nationals and Blocked Persons List</w:t>
            </w:r>
          </w:p>
        </w:tc>
      </w:tr>
      <w:tr w:rsidR="004E562C" w:rsidRPr="00C75BF0" w14:paraId="485DCA79" w14:textId="77777777" w:rsidTr="00581E1E">
        <w:trPr>
          <w:trHeight w:val="450"/>
        </w:trPr>
        <w:tc>
          <w:tcPr>
            <w:tcW w:w="1615" w:type="dxa"/>
          </w:tcPr>
          <w:p w14:paraId="09781457" w14:textId="120F3F0A" w:rsidR="004E562C" w:rsidRPr="008A300F" w:rsidRDefault="004E562C" w:rsidP="008A300F">
            <w:pPr>
              <w:pStyle w:val="TableParagraph"/>
              <w:spacing w:after="240"/>
              <w:ind w:left="0"/>
              <w:rPr>
                <w:rFonts w:ascii="Times New Roman" w:hAnsi="Times New Roman" w:cs="Times New Roman"/>
              </w:rPr>
            </w:pPr>
            <w:r>
              <w:rPr>
                <w:rFonts w:ascii="Times New Roman" w:hAnsi="Times New Roman" w:cs="Times New Roman"/>
              </w:rPr>
              <w:t>SPFAC</w:t>
            </w:r>
          </w:p>
        </w:tc>
        <w:tc>
          <w:tcPr>
            <w:tcW w:w="7295" w:type="dxa"/>
          </w:tcPr>
          <w:p w14:paraId="5EB106C6" w14:textId="43A0DD95" w:rsidR="004E562C" w:rsidRPr="008A300F" w:rsidRDefault="004E562C" w:rsidP="008A300F">
            <w:pPr>
              <w:pStyle w:val="TableParagraph"/>
              <w:spacing w:after="240"/>
              <w:ind w:left="0"/>
              <w:rPr>
                <w:rFonts w:ascii="Times New Roman" w:hAnsi="Times New Roman" w:cs="Times New Roman"/>
              </w:rPr>
            </w:pPr>
            <w:r>
              <w:rPr>
                <w:rFonts w:ascii="Times New Roman" w:hAnsi="Times New Roman" w:cs="Times New Roman"/>
              </w:rPr>
              <w:t>Sponsored Programs Finance Administration and Compliance</w:t>
            </w:r>
          </w:p>
        </w:tc>
      </w:tr>
      <w:tr w:rsidR="000309D2" w:rsidRPr="00C75BF0" w14:paraId="321C04A3" w14:textId="77777777" w:rsidTr="00581E1E">
        <w:trPr>
          <w:trHeight w:val="450"/>
        </w:trPr>
        <w:tc>
          <w:tcPr>
            <w:tcW w:w="1615" w:type="dxa"/>
          </w:tcPr>
          <w:p w14:paraId="392BBCA9" w14:textId="6AA1AA7B"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TAA</w:t>
            </w:r>
          </w:p>
        </w:tc>
        <w:tc>
          <w:tcPr>
            <w:tcW w:w="7295" w:type="dxa"/>
          </w:tcPr>
          <w:p w14:paraId="6132A91C" w14:textId="094FE6C9"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Technical Assistance Agreement</w:t>
            </w:r>
          </w:p>
        </w:tc>
      </w:tr>
      <w:tr w:rsidR="000309D2" w:rsidRPr="00C75BF0" w14:paraId="24A23B84" w14:textId="77777777" w:rsidTr="00581E1E">
        <w:trPr>
          <w:trHeight w:val="449"/>
        </w:trPr>
        <w:tc>
          <w:tcPr>
            <w:tcW w:w="1615" w:type="dxa"/>
          </w:tcPr>
          <w:p w14:paraId="62C33A7E" w14:textId="3E68F705"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TCP</w:t>
            </w:r>
          </w:p>
        </w:tc>
        <w:tc>
          <w:tcPr>
            <w:tcW w:w="7295" w:type="dxa"/>
          </w:tcPr>
          <w:p w14:paraId="548AF937" w14:textId="3C189CA0"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Technology Control Plan</w:t>
            </w:r>
          </w:p>
        </w:tc>
      </w:tr>
      <w:tr w:rsidR="000309D2" w:rsidRPr="00C75BF0" w14:paraId="2A1FC144" w14:textId="77777777" w:rsidTr="00581E1E">
        <w:trPr>
          <w:trHeight w:val="450"/>
        </w:trPr>
        <w:tc>
          <w:tcPr>
            <w:tcW w:w="1615" w:type="dxa"/>
          </w:tcPr>
          <w:p w14:paraId="2F44E11E" w14:textId="77C79684"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USML</w:t>
            </w:r>
          </w:p>
        </w:tc>
        <w:tc>
          <w:tcPr>
            <w:tcW w:w="7295" w:type="dxa"/>
          </w:tcPr>
          <w:p w14:paraId="4744EEA2" w14:textId="21A5AF26"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United States Munitions List</w:t>
            </w:r>
          </w:p>
        </w:tc>
      </w:tr>
      <w:tr w:rsidR="000309D2" w:rsidRPr="00C75BF0" w14:paraId="5D060079" w14:textId="77777777" w:rsidTr="00581E1E">
        <w:trPr>
          <w:trHeight w:val="450"/>
        </w:trPr>
        <w:tc>
          <w:tcPr>
            <w:tcW w:w="1615" w:type="dxa"/>
          </w:tcPr>
          <w:p w14:paraId="44546C29" w14:textId="7A66CFD1"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VPN</w:t>
            </w:r>
          </w:p>
        </w:tc>
        <w:tc>
          <w:tcPr>
            <w:tcW w:w="7295" w:type="dxa"/>
          </w:tcPr>
          <w:p w14:paraId="091552CC" w14:textId="7EEEEB3C" w:rsidR="000309D2" w:rsidRPr="008A300F" w:rsidRDefault="000309D2" w:rsidP="008A300F">
            <w:pPr>
              <w:pStyle w:val="TableParagraph"/>
              <w:spacing w:after="240"/>
              <w:ind w:left="0"/>
              <w:rPr>
                <w:rFonts w:ascii="Times New Roman" w:hAnsi="Times New Roman" w:cs="Times New Roman"/>
              </w:rPr>
            </w:pPr>
            <w:r w:rsidRPr="008A300F">
              <w:rPr>
                <w:rFonts w:ascii="Times New Roman" w:hAnsi="Times New Roman" w:cs="Times New Roman"/>
              </w:rPr>
              <w:t>Virtual Private Network</w:t>
            </w:r>
          </w:p>
        </w:tc>
      </w:tr>
    </w:tbl>
    <w:p w14:paraId="40058205" w14:textId="7226FCC2" w:rsidR="00F525E9" w:rsidRPr="008A300F" w:rsidRDefault="00F525E9" w:rsidP="008A300F">
      <w:pPr>
        <w:spacing w:after="240"/>
        <w:rPr>
          <w:rFonts w:ascii="Times New Roman" w:hAnsi="Times New Roman" w:cs="Times New Roman"/>
        </w:rPr>
      </w:pPr>
    </w:p>
    <w:p w14:paraId="1C0C0FCD" w14:textId="77777777" w:rsidR="003D69DF" w:rsidRPr="008A300F" w:rsidRDefault="003D69DF" w:rsidP="008A300F">
      <w:pPr>
        <w:spacing w:after="240"/>
        <w:rPr>
          <w:rFonts w:ascii="Times New Roman" w:hAnsi="Times New Roman" w:cs="Times New Roman"/>
        </w:rPr>
      </w:pPr>
    </w:p>
    <w:sectPr w:rsidR="003D69DF" w:rsidRPr="008A300F" w:rsidSect="003A2ED2">
      <w:headerReference w:type="default" r:id="rId64"/>
      <w:pgSz w:w="12240" w:h="15840"/>
      <w:pgMar w:top="1483" w:right="1152" w:bottom="1195" w:left="1152"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B165" w14:textId="77777777" w:rsidR="00C248BB" w:rsidRDefault="00C248BB">
      <w:r>
        <w:separator/>
      </w:r>
    </w:p>
  </w:endnote>
  <w:endnote w:type="continuationSeparator" w:id="0">
    <w:p w14:paraId="62AFFD74" w14:textId="77777777" w:rsidR="00C248BB" w:rsidRDefault="00C248BB">
      <w:r>
        <w:continuationSeparator/>
      </w:r>
    </w:p>
  </w:endnote>
  <w:endnote w:type="continuationNotice" w:id="1">
    <w:p w14:paraId="1F1760A9" w14:textId="77777777" w:rsidR="00C248BB" w:rsidRDefault="00C24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m 55">
    <w:altName w:val="Trebuchet MS"/>
    <w:panose1 w:val="020B06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37B593D3" w:rsidR="00956025" w:rsidRDefault="00956025" w:rsidP="00403F9B">
    <w:pPr>
      <w:pStyle w:val="BodyText"/>
      <w:rPr>
        <w:sz w:val="20"/>
      </w:rPr>
    </w:pPr>
    <w:r>
      <w:rPr>
        <w:noProof/>
        <w:shd w:val="clear" w:color="auto" w:fill="E6E6E6"/>
      </w:rPr>
      <mc:AlternateContent>
        <mc:Choice Requires="wps">
          <w:drawing>
            <wp:anchor distT="0" distB="0" distL="114300" distR="114300" simplePos="0" relativeHeight="251658240" behindDoc="1" locked="0" layoutInCell="1" allowOverlap="1" wp14:anchorId="2A64D108" wp14:editId="39777AFA">
              <wp:simplePos x="0" y="0"/>
              <wp:positionH relativeFrom="page">
                <wp:posOffset>6625590</wp:posOffset>
              </wp:positionH>
              <wp:positionV relativeFrom="page">
                <wp:posOffset>9217025</wp:posOffset>
              </wp:positionV>
              <wp:extent cx="51816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5AC8E94B" w:rsidR="00956025" w:rsidRPr="00E60350" w:rsidRDefault="00956025" w:rsidP="00403F9B">
                          <w:pPr>
                            <w:pStyle w:val="BodyText"/>
                          </w:pPr>
                          <w:r w:rsidRPr="00E60350">
                            <w:rPr>
                              <w:color w:val="2B579A"/>
                              <w:shd w:val="clear" w:color="auto" w:fill="E6E6E6"/>
                            </w:rPr>
                            <w:fldChar w:fldCharType="begin"/>
                          </w:r>
                          <w:r w:rsidRPr="00E60350">
                            <w:instrText xml:space="preserve"> PAGE </w:instrText>
                          </w:r>
                          <w:r w:rsidRPr="00E60350">
                            <w:rPr>
                              <w:color w:val="2B579A"/>
                              <w:shd w:val="clear" w:color="auto" w:fill="E6E6E6"/>
                            </w:rPr>
                            <w:fldChar w:fldCharType="separate"/>
                          </w:r>
                          <w:r w:rsidR="00AC5BB1">
                            <w:rPr>
                              <w:noProof/>
                            </w:rPr>
                            <w:t>20</w:t>
                          </w:r>
                          <w:r w:rsidRPr="00E60350">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4D108" id="_x0000_t202" coordsize="21600,21600" o:spt="202" path="m,l,21600r21600,l21600,xe">
              <v:stroke joinstyle="miter"/>
              <v:path gradientshapeok="t" o:connecttype="rect"/>
            </v:shapetype>
            <v:shape id="Text Box 1" o:spid="_x0000_s1026" type="#_x0000_t202" style="position:absolute;left:0;text-align:left;margin-left:521.7pt;margin-top:725.75pt;width:40.8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" filled="f" stroked="f">
              <v:textbox inset="0,0,0,0">
                <w:txbxContent>
                  <w:p w14:paraId="39BBD036" w14:textId="5AC8E94B" w:rsidR="00956025" w:rsidRPr="00E60350" w:rsidRDefault="00956025" w:rsidP="00403F9B">
                    <w:pPr>
                      <w:pStyle w:val="BodyText"/>
                    </w:pPr>
                    <w:r w:rsidRPr="00E60350">
                      <w:rPr>
                        <w:color w:val="2B579A"/>
                        <w:shd w:val="clear" w:color="auto" w:fill="E6E6E6"/>
                      </w:rPr>
                      <w:fldChar w:fldCharType="begin"/>
                    </w:r>
                    <w:r w:rsidRPr="00E60350">
                      <w:instrText xml:space="preserve"> PAGE </w:instrText>
                    </w:r>
                    <w:r w:rsidRPr="00E60350">
                      <w:rPr>
                        <w:color w:val="2B579A"/>
                        <w:shd w:val="clear" w:color="auto" w:fill="E6E6E6"/>
                      </w:rPr>
                      <w:fldChar w:fldCharType="separate"/>
                    </w:r>
                    <w:r w:rsidR="00AC5BB1">
                      <w:rPr>
                        <w:noProof/>
                      </w:rPr>
                      <w:t>20</w:t>
                    </w:r>
                    <w:r w:rsidRPr="00E60350">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2D8A" w14:textId="77777777" w:rsidR="00C248BB" w:rsidRDefault="00C248BB">
      <w:r>
        <w:separator/>
      </w:r>
    </w:p>
  </w:footnote>
  <w:footnote w:type="continuationSeparator" w:id="0">
    <w:p w14:paraId="3D958994" w14:textId="77777777" w:rsidR="00C248BB" w:rsidRDefault="00C248BB">
      <w:r>
        <w:continuationSeparator/>
      </w:r>
    </w:p>
  </w:footnote>
  <w:footnote w:type="continuationNotice" w:id="1">
    <w:p w14:paraId="2080D2FA" w14:textId="77777777" w:rsidR="00C248BB" w:rsidRDefault="00C248BB"/>
  </w:footnote>
  <w:footnote w:id="2">
    <w:p w14:paraId="30DE8EF1" w14:textId="03299706" w:rsidR="00956025" w:rsidRPr="008A300F" w:rsidRDefault="00956025">
      <w:pPr>
        <w:pStyle w:val="FootnoteText"/>
        <w:rPr>
          <w:rFonts w:ascii="Times New Roman" w:hAnsi="Times New Roman" w:cs="Times New Roman"/>
        </w:rPr>
      </w:pPr>
      <w:r w:rsidRPr="008A300F">
        <w:rPr>
          <w:rStyle w:val="FootnoteReference"/>
          <w:rFonts w:ascii="Times New Roman" w:hAnsi="Times New Roman" w:cs="Times New Roman"/>
        </w:rPr>
        <w:footnoteRef/>
      </w:r>
      <w:r w:rsidRPr="008A300F">
        <w:rPr>
          <w:rFonts w:ascii="Times New Roman" w:hAnsi="Times New Roman" w:cs="Times New Roman"/>
        </w:rPr>
        <w:t xml:space="preserve"> See GAO Report “Export Controls: Agencies Should Assess Vulnerabilities and Improve Guidance for Protecting Export-Controlled Information at Universities:”, December 2006, available at </w:t>
      </w:r>
      <w:hyperlink r:id="rId1">
        <w:r w:rsidRPr="00E960F4">
          <w:rPr>
            <w:rFonts w:ascii="Times New Roman" w:hAnsi="Times New Roman" w:cs="Times New Roman"/>
            <w:i/>
            <w:iCs/>
            <w:color w:val="0000FF"/>
            <w:u w:val="single" w:color="0000FF"/>
          </w:rPr>
          <w:t>http://www.gao.gov/assets/260/254189.pdf</w:t>
        </w:r>
      </w:hyperlink>
      <w:r w:rsidRPr="00E960F4">
        <w:rPr>
          <w:rFonts w:ascii="Times New Roman" w:hAnsi="Times New Roman" w:cs="Times New Roman"/>
          <w:i/>
          <w:iCs/>
          <w:color w:val="0000FF"/>
          <w:u w:val="single" w:color="0000FF"/>
        </w:rPr>
        <w:t>.</w:t>
      </w:r>
    </w:p>
  </w:footnote>
  <w:footnote w:id="3">
    <w:p w14:paraId="0705F5A8" w14:textId="40F16C98" w:rsidR="00956025" w:rsidRPr="008A300F" w:rsidRDefault="00956025">
      <w:pPr>
        <w:pStyle w:val="FootnoteText"/>
        <w:rPr>
          <w:rFonts w:ascii="Times New Roman" w:hAnsi="Times New Roman" w:cs="Times New Roman"/>
        </w:rPr>
      </w:pPr>
      <w:r w:rsidRPr="008A300F">
        <w:rPr>
          <w:rStyle w:val="FootnoteReference"/>
          <w:rFonts w:ascii="Times New Roman" w:hAnsi="Times New Roman" w:cs="Times New Roman"/>
        </w:rPr>
        <w:footnoteRef/>
      </w:r>
      <w:r w:rsidRPr="008A300F">
        <w:rPr>
          <w:rFonts w:ascii="Times New Roman" w:hAnsi="Times New Roman" w:cs="Times New Roman"/>
        </w:rPr>
        <w:t xml:space="preserve"> Full text of </w:t>
      </w:r>
      <w:hyperlink r:id="rId2" w:history="1">
        <w:r w:rsidRPr="008A300F">
          <w:rPr>
            <w:rStyle w:val="Hyperlink"/>
            <w:rFonts w:ascii="Times New Roman" w:hAnsi="Times New Roman" w:cs="Times New Roman"/>
          </w:rPr>
          <w:t>§</w:t>
        </w:r>
        <w:r w:rsidRPr="00E960F4">
          <w:rPr>
            <w:rStyle w:val="Hyperlink"/>
            <w:rFonts w:ascii="Times New Roman" w:hAnsi="Times New Roman" w:cs="Times New Roman"/>
            <w:i/>
            <w:iCs/>
          </w:rPr>
          <w:t>125.4(b)10</w:t>
        </w:r>
      </w:hyperlink>
      <w:r>
        <w:rPr>
          <w:rStyle w:val="Hyperlink"/>
          <w:rFonts w:ascii="Times New Roman" w:hAnsi="Times New Roman" w:cs="Times New Roman"/>
        </w:rPr>
        <w:t>.</w:t>
      </w:r>
    </w:p>
  </w:footnote>
  <w:footnote w:id="4">
    <w:p w14:paraId="6168D0D9" w14:textId="34A5C4F3" w:rsidR="00956025" w:rsidRPr="008A300F" w:rsidRDefault="00956025">
      <w:pPr>
        <w:pStyle w:val="FootnoteText"/>
        <w:rPr>
          <w:rFonts w:ascii="Times New Roman" w:hAnsi="Times New Roman" w:cs="Times New Roman"/>
        </w:rPr>
      </w:pPr>
      <w:r>
        <w:rPr>
          <w:rStyle w:val="FootnoteReference"/>
        </w:rPr>
        <w:footnoteRef/>
      </w:r>
      <w:r w:rsidRPr="008A300F">
        <w:rPr>
          <w:rFonts w:ascii="Times New Roman" w:hAnsi="Times New Roman" w:cs="Times New Roman"/>
        </w:rPr>
        <w:t xml:space="preserve"> See 22 CFR </w:t>
      </w:r>
      <w:hyperlink r:id="rId3" w:history="1">
        <w:r w:rsidRPr="00E960F4">
          <w:rPr>
            <w:rStyle w:val="Hyperlink"/>
            <w:rFonts w:ascii="Times New Roman" w:hAnsi="Times New Roman" w:cs="Times New Roman"/>
            <w:i/>
            <w:iCs/>
          </w:rPr>
          <w:t>122.5</w:t>
        </w:r>
      </w:hyperlink>
      <w:r w:rsidRPr="008A300F">
        <w:rPr>
          <w:rFonts w:ascii="Times New Roman" w:hAnsi="Times New Roman" w:cs="Times New Roman"/>
        </w:rPr>
        <w:t xml:space="preserve"> and </w:t>
      </w:r>
      <w:hyperlink r:id="rId4" w:history="1">
        <w:r w:rsidRPr="00E960F4">
          <w:rPr>
            <w:rStyle w:val="Hyperlink"/>
            <w:rFonts w:ascii="Times New Roman" w:hAnsi="Times New Roman" w:cs="Times New Roman"/>
            <w:i/>
            <w:iCs/>
          </w:rPr>
          <w:t>123.26</w:t>
        </w:r>
      </w:hyperlink>
    </w:p>
  </w:footnote>
  <w:footnote w:id="5">
    <w:p w14:paraId="10E7420D" w14:textId="6BABCFCE" w:rsidR="00956025" w:rsidRDefault="00956025">
      <w:pPr>
        <w:pStyle w:val="FootnoteText"/>
      </w:pPr>
      <w:r w:rsidRPr="008A300F">
        <w:rPr>
          <w:rStyle w:val="FootnoteReference"/>
          <w:rFonts w:ascii="Times New Roman" w:hAnsi="Times New Roman" w:cs="Times New Roman"/>
        </w:rPr>
        <w:footnoteRef/>
      </w:r>
      <w:r w:rsidRPr="008A300F">
        <w:rPr>
          <w:rFonts w:ascii="Times New Roman" w:hAnsi="Times New Roman" w:cs="Times New Roman"/>
        </w:rPr>
        <w:t xml:space="preserve"> See </w:t>
      </w:r>
      <w:hyperlink r:id="rId5" w:history="1">
        <w:r w:rsidRPr="00E960F4">
          <w:rPr>
            <w:rStyle w:val="Hyperlink"/>
            <w:rFonts w:ascii="Times New Roman" w:hAnsi="Times New Roman" w:cs="Times New Roman"/>
            <w:i/>
            <w:iCs/>
          </w:rPr>
          <w:t>15 CFR 762.6</w:t>
        </w:r>
      </w:hyperlink>
    </w:p>
  </w:footnote>
  <w:footnote w:id="6">
    <w:p w14:paraId="69F132AA" w14:textId="71B8048D" w:rsidR="00956025" w:rsidRPr="008A300F" w:rsidRDefault="00956025">
      <w:pPr>
        <w:pStyle w:val="FootnoteText"/>
        <w:rPr>
          <w:rFonts w:ascii="Times New Roman" w:hAnsi="Times New Roman" w:cs="Times New Roman"/>
        </w:rPr>
      </w:pPr>
      <w:r w:rsidRPr="008A300F">
        <w:rPr>
          <w:rStyle w:val="FootnoteReference"/>
          <w:rFonts w:ascii="Times New Roman" w:hAnsi="Times New Roman" w:cs="Times New Roman"/>
        </w:rPr>
        <w:footnoteRef/>
      </w:r>
      <w:r w:rsidRPr="008A300F">
        <w:rPr>
          <w:rFonts w:ascii="Times New Roman" w:hAnsi="Times New Roman" w:cs="Times New Roman"/>
        </w:rPr>
        <w:t xml:space="preserve"> For EAR violations, see </w:t>
      </w:r>
      <w:hyperlink r:id="rId6" w:history="1">
        <w:r w:rsidRPr="00E960F4">
          <w:rPr>
            <w:rStyle w:val="Hyperlink"/>
            <w:rFonts w:ascii="Times New Roman" w:hAnsi="Times New Roman" w:cs="Times New Roman"/>
            <w:i/>
            <w:iCs/>
          </w:rPr>
          <w:t>15 CFR 764.5</w:t>
        </w:r>
      </w:hyperlink>
      <w:r w:rsidRPr="008A300F">
        <w:rPr>
          <w:rFonts w:ascii="Times New Roman" w:hAnsi="Times New Roman" w:cs="Times New Roman"/>
        </w:rPr>
        <w:t>. For ITAR violations</w:t>
      </w:r>
      <w:hyperlink r:id="rId7" w:history="1">
        <w:r w:rsidRPr="00E960F4">
          <w:rPr>
            <w:rStyle w:val="Hyperlink"/>
            <w:rFonts w:ascii="Times New Roman" w:hAnsi="Times New Roman" w:cs="Times New Roman"/>
            <w:i/>
            <w:iCs/>
          </w:rPr>
          <w:t>, 22 CFR 127.12(c)</w:t>
        </w:r>
      </w:hyperlink>
      <w:r w:rsidRPr="008A300F">
        <w:rPr>
          <w:rFonts w:ascii="Times New Roman" w:hAnsi="Times New Roman" w:cs="Times New Roman"/>
        </w:rPr>
        <w:t>.</w:t>
      </w:r>
    </w:p>
  </w:footnote>
  <w:footnote w:id="7">
    <w:p w14:paraId="10A83B0E" w14:textId="20556892" w:rsidR="00956025" w:rsidRPr="009751E4" w:rsidRDefault="00956025" w:rsidP="00E879D5">
      <w:pPr>
        <w:ind w:left="220"/>
        <w:rPr>
          <w:rFonts w:ascii="Univers Com 55" w:hAnsi="Univers Com 55"/>
          <w:sz w:val="16"/>
          <w:szCs w:val="16"/>
        </w:rPr>
      </w:pPr>
      <w:r w:rsidRPr="008A300F">
        <w:rPr>
          <w:rStyle w:val="FootnoteReference"/>
          <w:rFonts w:ascii="Times New Roman" w:hAnsi="Times New Roman" w:cs="Times New Roman"/>
        </w:rPr>
        <w:footnoteRef/>
      </w:r>
      <w:r>
        <w:t xml:space="preserve">  </w:t>
      </w:r>
      <w:r w:rsidRPr="009751E4">
        <w:rPr>
          <w:rFonts w:ascii="Univers Com 55" w:hAnsi="Univers Com 55"/>
          <w:i/>
          <w:sz w:val="16"/>
          <w:szCs w:val="16"/>
        </w:rPr>
        <w:t>Defense</w:t>
      </w:r>
      <w:r w:rsidRPr="009751E4">
        <w:rPr>
          <w:rFonts w:ascii="Univers Com 55" w:hAnsi="Univers Com 55"/>
          <w:i/>
          <w:spacing w:val="-4"/>
          <w:sz w:val="16"/>
          <w:szCs w:val="16"/>
        </w:rPr>
        <w:t xml:space="preserve"> </w:t>
      </w:r>
      <w:r w:rsidRPr="009751E4">
        <w:rPr>
          <w:rFonts w:ascii="Univers Com 55" w:hAnsi="Univers Com 55"/>
          <w:i/>
          <w:sz w:val="16"/>
          <w:szCs w:val="16"/>
        </w:rPr>
        <w:t>Article</w:t>
      </w:r>
      <w:r w:rsidRPr="009751E4">
        <w:rPr>
          <w:rFonts w:ascii="Univers Com 55" w:hAnsi="Univers Com 55"/>
          <w:i/>
          <w:spacing w:val="-3"/>
          <w:sz w:val="16"/>
          <w:szCs w:val="16"/>
        </w:rPr>
        <w:t xml:space="preserve"> </w:t>
      </w:r>
      <w:r w:rsidRPr="009751E4">
        <w:rPr>
          <w:rFonts w:ascii="Univers Com 55" w:hAnsi="Univers Com 55"/>
          <w:sz w:val="16"/>
          <w:szCs w:val="16"/>
        </w:rPr>
        <w:t>means</w:t>
      </w:r>
      <w:r w:rsidRPr="009751E4">
        <w:rPr>
          <w:rFonts w:ascii="Univers Com 55" w:hAnsi="Univers Com 55"/>
          <w:spacing w:val="-2"/>
          <w:sz w:val="16"/>
          <w:szCs w:val="16"/>
        </w:rPr>
        <w:t xml:space="preserve"> </w:t>
      </w:r>
      <w:r w:rsidRPr="009751E4">
        <w:rPr>
          <w:rFonts w:ascii="Univers Com 55" w:hAnsi="Univers Com 55"/>
          <w:sz w:val="16"/>
          <w:szCs w:val="16"/>
        </w:rPr>
        <w:t>any</w:t>
      </w:r>
      <w:r w:rsidRPr="009751E4">
        <w:rPr>
          <w:rFonts w:ascii="Univers Com 55" w:hAnsi="Univers Com 55"/>
          <w:spacing w:val="-6"/>
          <w:sz w:val="16"/>
          <w:szCs w:val="16"/>
        </w:rPr>
        <w:t xml:space="preserve"> </w:t>
      </w:r>
      <w:r w:rsidRPr="009751E4">
        <w:rPr>
          <w:rFonts w:ascii="Univers Com 55" w:hAnsi="Univers Com 55"/>
          <w:sz w:val="16"/>
          <w:szCs w:val="16"/>
        </w:rPr>
        <w:t>item</w:t>
      </w:r>
      <w:r w:rsidRPr="009751E4">
        <w:rPr>
          <w:rFonts w:ascii="Univers Com 55" w:hAnsi="Univers Com 55"/>
          <w:spacing w:val="-2"/>
          <w:sz w:val="16"/>
          <w:szCs w:val="16"/>
        </w:rPr>
        <w:t xml:space="preserve"> </w:t>
      </w:r>
      <w:r w:rsidRPr="009751E4">
        <w:rPr>
          <w:rFonts w:ascii="Univers Com 55" w:hAnsi="Univers Com 55"/>
          <w:sz w:val="16"/>
          <w:szCs w:val="16"/>
        </w:rPr>
        <w:t>or</w:t>
      </w:r>
      <w:r w:rsidRPr="009751E4">
        <w:rPr>
          <w:rFonts w:ascii="Univers Com 55" w:hAnsi="Univers Com 55"/>
          <w:spacing w:val="-2"/>
          <w:sz w:val="16"/>
          <w:szCs w:val="16"/>
        </w:rPr>
        <w:t xml:space="preserve"> </w:t>
      </w:r>
      <w:r w:rsidRPr="009751E4">
        <w:rPr>
          <w:rFonts w:ascii="Univers Com 55" w:hAnsi="Univers Com 55"/>
          <w:sz w:val="16"/>
          <w:szCs w:val="16"/>
        </w:rPr>
        <w:t>Technical</w:t>
      </w:r>
      <w:r w:rsidRPr="009751E4">
        <w:rPr>
          <w:rFonts w:ascii="Univers Com 55" w:hAnsi="Univers Com 55"/>
          <w:spacing w:val="-2"/>
          <w:sz w:val="16"/>
          <w:szCs w:val="16"/>
        </w:rPr>
        <w:t xml:space="preserve"> </w:t>
      </w:r>
      <w:r w:rsidRPr="009751E4">
        <w:rPr>
          <w:rFonts w:ascii="Univers Com 55" w:hAnsi="Univers Com 55"/>
          <w:sz w:val="16"/>
          <w:szCs w:val="16"/>
        </w:rPr>
        <w:t>Data</w:t>
      </w:r>
      <w:r w:rsidRPr="009751E4">
        <w:rPr>
          <w:rFonts w:ascii="Univers Com 55" w:hAnsi="Univers Com 55"/>
          <w:spacing w:val="-3"/>
          <w:sz w:val="16"/>
          <w:szCs w:val="16"/>
        </w:rPr>
        <w:t xml:space="preserve"> </w:t>
      </w:r>
      <w:r w:rsidRPr="009751E4">
        <w:rPr>
          <w:rFonts w:ascii="Univers Com 55" w:hAnsi="Univers Com 55"/>
          <w:sz w:val="16"/>
          <w:szCs w:val="16"/>
        </w:rPr>
        <w:t>designated</w:t>
      </w:r>
      <w:r w:rsidRPr="009751E4">
        <w:rPr>
          <w:rFonts w:ascii="Univers Com 55" w:hAnsi="Univers Com 55"/>
          <w:spacing w:val="-2"/>
          <w:sz w:val="16"/>
          <w:szCs w:val="16"/>
        </w:rPr>
        <w:t xml:space="preserve"> </w:t>
      </w:r>
      <w:hyperlink r:id="rId8" w:history="1">
        <w:r w:rsidR="00B629FC" w:rsidRPr="00B629FC">
          <w:rPr>
            <w:rStyle w:val="Hyperlink"/>
            <w:rFonts w:ascii="Univers Com 55" w:hAnsi="Univers Com 55"/>
            <w:spacing w:val="-3"/>
            <w:sz w:val="16"/>
            <w:szCs w:val="16"/>
          </w:rPr>
          <w:t>22 CFR 121.1</w:t>
        </w:r>
      </w:hyperlink>
      <w:r w:rsidR="00B629FC">
        <w:rPr>
          <w:rFonts w:ascii="Univers Com 55" w:hAnsi="Univers Com 55"/>
          <w:spacing w:val="-3"/>
          <w:sz w:val="16"/>
          <w:szCs w:val="16"/>
        </w:rPr>
        <w:t xml:space="preserve"> </w:t>
      </w:r>
      <w:r w:rsidRPr="009751E4">
        <w:rPr>
          <w:rFonts w:ascii="Univers Com 55" w:hAnsi="Univers Com 55"/>
          <w:sz w:val="16"/>
          <w:szCs w:val="16"/>
        </w:rPr>
        <w:t>(the</w:t>
      </w:r>
      <w:r w:rsidRPr="009751E4">
        <w:rPr>
          <w:rFonts w:ascii="Univers Com 55" w:hAnsi="Univers Com 55"/>
          <w:spacing w:val="-4"/>
          <w:sz w:val="16"/>
          <w:szCs w:val="16"/>
        </w:rPr>
        <w:t xml:space="preserve"> </w:t>
      </w:r>
      <w:r w:rsidRPr="009751E4">
        <w:rPr>
          <w:rFonts w:ascii="Univers Com 55" w:hAnsi="Univers Com 55"/>
          <w:sz w:val="16"/>
          <w:szCs w:val="16"/>
        </w:rPr>
        <w:t>U.S.</w:t>
      </w:r>
      <w:r w:rsidRPr="009751E4">
        <w:rPr>
          <w:rFonts w:ascii="Univers Com 55" w:hAnsi="Univers Com 55"/>
          <w:spacing w:val="-3"/>
          <w:sz w:val="16"/>
          <w:szCs w:val="16"/>
        </w:rPr>
        <w:t xml:space="preserve"> </w:t>
      </w:r>
      <w:r w:rsidRPr="009751E4">
        <w:rPr>
          <w:rFonts w:ascii="Univers Com 55" w:hAnsi="Univers Com 55"/>
          <w:sz w:val="16"/>
          <w:szCs w:val="16"/>
        </w:rPr>
        <w:t>Munitions</w:t>
      </w:r>
      <w:r w:rsidRPr="009751E4">
        <w:rPr>
          <w:rFonts w:ascii="Univers Com 55" w:hAnsi="Univers Com 55"/>
          <w:spacing w:val="-1"/>
          <w:sz w:val="16"/>
          <w:szCs w:val="16"/>
        </w:rPr>
        <w:t xml:space="preserve"> </w:t>
      </w:r>
      <w:r w:rsidRPr="009751E4">
        <w:rPr>
          <w:rFonts w:ascii="Univers Com 55" w:hAnsi="Univers Com 55"/>
          <w:sz w:val="16"/>
          <w:szCs w:val="16"/>
        </w:rPr>
        <w:t>List</w:t>
      </w:r>
      <w:r w:rsidRPr="009751E4">
        <w:rPr>
          <w:rFonts w:ascii="Univers Com 55" w:hAnsi="Univers Com 55"/>
          <w:spacing w:val="-4"/>
          <w:sz w:val="16"/>
          <w:szCs w:val="16"/>
        </w:rPr>
        <w:t xml:space="preserve"> </w:t>
      </w:r>
      <w:r w:rsidRPr="009751E4">
        <w:rPr>
          <w:rFonts w:ascii="Univers Com 55" w:hAnsi="Univers Com 55"/>
          <w:sz w:val="16"/>
          <w:szCs w:val="16"/>
        </w:rPr>
        <w:t>or</w:t>
      </w:r>
      <w:r w:rsidRPr="009751E4">
        <w:rPr>
          <w:rFonts w:ascii="Univers Com 55" w:hAnsi="Univers Com 55"/>
          <w:spacing w:val="-1"/>
          <w:sz w:val="16"/>
          <w:szCs w:val="16"/>
        </w:rPr>
        <w:t xml:space="preserve"> </w:t>
      </w:r>
      <w:r w:rsidRPr="009751E4">
        <w:rPr>
          <w:rFonts w:ascii="Univers Com 55" w:hAnsi="Univers Com 55"/>
          <w:sz w:val="16"/>
          <w:szCs w:val="16"/>
        </w:rPr>
        <w:t xml:space="preserve">“USML”); this includes most space-qualified hardware. The policy described in </w:t>
      </w:r>
      <w:hyperlink r:id="rId9" w:history="1">
        <w:r w:rsidR="00DC0311">
          <w:rPr>
            <w:rStyle w:val="Hyperlink"/>
            <w:rFonts w:ascii="Univers Com 55" w:hAnsi="Univers Com 55"/>
            <w:sz w:val="16"/>
            <w:szCs w:val="16"/>
          </w:rPr>
          <w:t>22 CFR 121.3</w:t>
        </w:r>
      </w:hyperlink>
      <w:r w:rsidR="00DC0311">
        <w:rPr>
          <w:rFonts w:ascii="Univers Com 55" w:hAnsi="Univers Com 55"/>
          <w:sz w:val="16"/>
          <w:szCs w:val="16"/>
        </w:rPr>
        <w:t xml:space="preserve"> </w:t>
      </w:r>
      <w:r w:rsidRPr="009751E4">
        <w:rPr>
          <w:rFonts w:ascii="Univers Com 55" w:hAnsi="Univers Com 55"/>
          <w:sz w:val="16"/>
          <w:szCs w:val="16"/>
        </w:rPr>
        <w:t xml:space="preserve">is applicable to the designation of additional items. This term includes Technical Data recorded or stored in any physical form, models, </w:t>
      </w:r>
      <w:proofErr w:type="gramStart"/>
      <w:r w:rsidRPr="009751E4">
        <w:rPr>
          <w:rFonts w:ascii="Univers Com 55" w:hAnsi="Univers Com 55"/>
          <w:sz w:val="16"/>
          <w:szCs w:val="16"/>
        </w:rPr>
        <w:t>mockups</w:t>
      </w:r>
      <w:proofErr w:type="gramEnd"/>
      <w:r w:rsidRPr="009751E4">
        <w:rPr>
          <w:rFonts w:ascii="Univers Com 55" w:hAnsi="Univers Com 55"/>
          <w:sz w:val="16"/>
          <w:szCs w:val="16"/>
        </w:rPr>
        <w:t xml:space="preserve"> or other items that reveal Technical Data directly relating to items designated on the USML. It does not include basic marketing information on function or purpose or general system</w:t>
      </w:r>
      <w:r w:rsidRPr="009751E4">
        <w:rPr>
          <w:rFonts w:ascii="Univers Com 55" w:hAnsi="Univers Com 55"/>
          <w:spacing w:val="-10"/>
          <w:sz w:val="16"/>
          <w:szCs w:val="16"/>
        </w:rPr>
        <w:t xml:space="preserve"> </w:t>
      </w:r>
      <w:r w:rsidRPr="009751E4">
        <w:rPr>
          <w:rFonts w:ascii="Univers Com 55" w:hAnsi="Univers Com 55"/>
          <w:sz w:val="16"/>
          <w:szCs w:val="16"/>
        </w:rPr>
        <w:t>descriptions.</w:t>
      </w:r>
    </w:p>
    <w:p w14:paraId="1083B963" w14:textId="20EE44EE" w:rsidR="00956025" w:rsidRPr="008A300F" w:rsidRDefault="00956025">
      <w:pPr>
        <w:pStyle w:val="FootnoteText"/>
        <w:rPr>
          <w:rFonts w:ascii="Times New Roman" w:hAnsi="Times New Roman" w:cs="Times New Roman"/>
        </w:rPr>
      </w:pPr>
    </w:p>
  </w:footnote>
  <w:footnote w:id="8">
    <w:p w14:paraId="464ADFB5" w14:textId="0B76B8EB" w:rsidR="00956025" w:rsidRPr="009751E4" w:rsidRDefault="00956025" w:rsidP="00E879D5">
      <w:pPr>
        <w:ind w:left="220"/>
        <w:rPr>
          <w:rFonts w:ascii="Univers Com 55" w:hAnsi="Univers Com 55"/>
          <w:sz w:val="16"/>
          <w:szCs w:val="16"/>
        </w:rPr>
      </w:pPr>
      <w:r w:rsidRPr="008A300F">
        <w:rPr>
          <w:rStyle w:val="FootnoteReference"/>
          <w:rFonts w:ascii="Times New Roman" w:hAnsi="Times New Roman" w:cs="Times New Roman"/>
        </w:rPr>
        <w:footnoteRef/>
      </w:r>
      <w:r w:rsidRPr="008A300F">
        <w:t xml:space="preserve"> </w:t>
      </w:r>
      <w:r w:rsidRPr="009751E4">
        <w:rPr>
          <w:rFonts w:ascii="Univers Com 55" w:hAnsi="Univers Com 55"/>
          <w:i/>
          <w:sz w:val="16"/>
          <w:szCs w:val="16"/>
        </w:rPr>
        <w:t xml:space="preserve">Defense Service </w:t>
      </w:r>
      <w:r w:rsidRPr="009751E4">
        <w:rPr>
          <w:rFonts w:ascii="Univers Com 55" w:hAnsi="Univers Com 55"/>
          <w:sz w:val="16"/>
          <w:szCs w:val="16"/>
        </w:rPr>
        <w:t>means (a) the furnishing of assistance (including training) to foreign persons, whether in the U.S. or</w:t>
      </w:r>
      <w:r w:rsidRPr="009751E4">
        <w:rPr>
          <w:rFonts w:ascii="Univers Com 55" w:hAnsi="Univers Com 55"/>
          <w:spacing w:val="-4"/>
          <w:sz w:val="16"/>
          <w:szCs w:val="16"/>
        </w:rPr>
        <w:t xml:space="preserve"> </w:t>
      </w:r>
      <w:r w:rsidRPr="009751E4">
        <w:rPr>
          <w:rFonts w:ascii="Univers Com 55" w:hAnsi="Univers Com 55"/>
          <w:sz w:val="16"/>
          <w:szCs w:val="16"/>
        </w:rPr>
        <w:t>abroad</w:t>
      </w:r>
      <w:r w:rsidRPr="009751E4">
        <w:rPr>
          <w:rFonts w:ascii="Univers Com 55" w:hAnsi="Univers Com 55"/>
          <w:spacing w:val="-4"/>
          <w:sz w:val="16"/>
          <w:szCs w:val="16"/>
        </w:rPr>
        <w:t xml:space="preserve"> </w:t>
      </w:r>
      <w:r w:rsidRPr="009751E4">
        <w:rPr>
          <w:rFonts w:ascii="Univers Com 55" w:hAnsi="Univers Com 55"/>
          <w:sz w:val="16"/>
          <w:szCs w:val="16"/>
        </w:rPr>
        <w:t>in</w:t>
      </w:r>
      <w:r w:rsidRPr="009751E4">
        <w:rPr>
          <w:rFonts w:ascii="Univers Com 55" w:hAnsi="Univers Com 55"/>
          <w:spacing w:val="-4"/>
          <w:sz w:val="16"/>
          <w:szCs w:val="16"/>
        </w:rPr>
        <w:t xml:space="preserve"> </w:t>
      </w:r>
      <w:r w:rsidRPr="009751E4">
        <w:rPr>
          <w:rFonts w:ascii="Univers Com 55" w:hAnsi="Univers Com 55"/>
          <w:sz w:val="16"/>
          <w:szCs w:val="16"/>
        </w:rPr>
        <w:t>the</w:t>
      </w:r>
      <w:r w:rsidRPr="009751E4">
        <w:rPr>
          <w:rFonts w:ascii="Univers Com 55" w:hAnsi="Univers Com 55"/>
          <w:spacing w:val="-3"/>
          <w:sz w:val="16"/>
          <w:szCs w:val="16"/>
        </w:rPr>
        <w:t xml:space="preserve"> </w:t>
      </w:r>
      <w:r w:rsidRPr="009751E4">
        <w:rPr>
          <w:rFonts w:ascii="Univers Com 55" w:hAnsi="Univers Com 55"/>
          <w:sz w:val="16"/>
          <w:szCs w:val="16"/>
        </w:rPr>
        <w:t>design,</w:t>
      </w:r>
      <w:r w:rsidRPr="009751E4">
        <w:rPr>
          <w:rFonts w:ascii="Univers Com 55" w:hAnsi="Univers Com 55"/>
          <w:spacing w:val="-4"/>
          <w:sz w:val="16"/>
          <w:szCs w:val="16"/>
        </w:rPr>
        <w:t xml:space="preserve"> </w:t>
      </w:r>
      <w:r w:rsidRPr="009751E4">
        <w:rPr>
          <w:rFonts w:ascii="Univers Com 55" w:hAnsi="Univers Com 55"/>
          <w:sz w:val="16"/>
          <w:szCs w:val="16"/>
        </w:rPr>
        <w:t>development,</w:t>
      </w:r>
      <w:r w:rsidRPr="009751E4">
        <w:rPr>
          <w:rFonts w:ascii="Univers Com 55" w:hAnsi="Univers Com 55"/>
          <w:spacing w:val="-4"/>
          <w:sz w:val="16"/>
          <w:szCs w:val="16"/>
        </w:rPr>
        <w:t xml:space="preserve"> </w:t>
      </w:r>
      <w:r w:rsidRPr="009751E4">
        <w:rPr>
          <w:rFonts w:ascii="Univers Com 55" w:hAnsi="Univers Com 55"/>
          <w:sz w:val="16"/>
          <w:szCs w:val="16"/>
        </w:rPr>
        <w:t>engineering,</w:t>
      </w:r>
      <w:r w:rsidRPr="009751E4">
        <w:rPr>
          <w:rFonts w:ascii="Univers Com 55" w:hAnsi="Univers Com 55"/>
          <w:spacing w:val="-6"/>
          <w:sz w:val="16"/>
          <w:szCs w:val="16"/>
        </w:rPr>
        <w:t xml:space="preserve"> </w:t>
      </w:r>
      <w:r w:rsidRPr="009751E4">
        <w:rPr>
          <w:rFonts w:ascii="Univers Com 55" w:hAnsi="Univers Com 55"/>
          <w:sz w:val="16"/>
          <w:szCs w:val="16"/>
        </w:rPr>
        <w:t>manufacturer,</w:t>
      </w:r>
      <w:r w:rsidRPr="009751E4">
        <w:rPr>
          <w:rFonts w:ascii="Univers Com 55" w:hAnsi="Univers Com 55"/>
          <w:spacing w:val="-3"/>
          <w:sz w:val="16"/>
          <w:szCs w:val="16"/>
        </w:rPr>
        <w:t xml:space="preserve"> </w:t>
      </w:r>
      <w:r w:rsidRPr="009751E4">
        <w:rPr>
          <w:rFonts w:ascii="Univers Com 55" w:hAnsi="Univers Com 55"/>
          <w:sz w:val="16"/>
          <w:szCs w:val="16"/>
        </w:rPr>
        <w:t>production,</w:t>
      </w:r>
      <w:r w:rsidRPr="009751E4">
        <w:rPr>
          <w:rFonts w:ascii="Univers Com 55" w:hAnsi="Univers Com 55"/>
          <w:spacing w:val="-4"/>
          <w:sz w:val="16"/>
          <w:szCs w:val="16"/>
        </w:rPr>
        <w:t xml:space="preserve"> </w:t>
      </w:r>
      <w:r w:rsidRPr="009751E4">
        <w:rPr>
          <w:rFonts w:ascii="Univers Com 55" w:hAnsi="Univers Com 55"/>
          <w:sz w:val="16"/>
          <w:szCs w:val="16"/>
        </w:rPr>
        <w:t>assembly,</w:t>
      </w:r>
      <w:r w:rsidRPr="009751E4">
        <w:rPr>
          <w:rFonts w:ascii="Univers Com 55" w:hAnsi="Univers Com 55"/>
          <w:spacing w:val="-4"/>
          <w:sz w:val="16"/>
          <w:szCs w:val="16"/>
        </w:rPr>
        <w:t xml:space="preserve"> </w:t>
      </w:r>
      <w:r w:rsidRPr="009751E4">
        <w:rPr>
          <w:rFonts w:ascii="Univers Com 55" w:hAnsi="Univers Com 55"/>
          <w:sz w:val="16"/>
          <w:szCs w:val="16"/>
        </w:rPr>
        <w:t>testing,</w:t>
      </w:r>
      <w:r w:rsidRPr="009751E4">
        <w:rPr>
          <w:rFonts w:ascii="Univers Com 55" w:hAnsi="Univers Com 55"/>
          <w:spacing w:val="-3"/>
          <w:sz w:val="16"/>
          <w:szCs w:val="16"/>
        </w:rPr>
        <w:t xml:space="preserve"> </w:t>
      </w:r>
      <w:r w:rsidRPr="009751E4">
        <w:rPr>
          <w:rFonts w:ascii="Univers Com 55" w:hAnsi="Univers Com 55"/>
          <w:sz w:val="16"/>
          <w:szCs w:val="16"/>
        </w:rPr>
        <w:t>repair,</w:t>
      </w:r>
      <w:r w:rsidRPr="009751E4">
        <w:rPr>
          <w:rFonts w:ascii="Univers Com 55" w:hAnsi="Univers Com 55"/>
          <w:spacing w:val="-6"/>
          <w:sz w:val="16"/>
          <w:szCs w:val="16"/>
        </w:rPr>
        <w:t xml:space="preserve"> </w:t>
      </w:r>
      <w:r w:rsidRPr="009751E4">
        <w:rPr>
          <w:rFonts w:ascii="Univers Com 55" w:hAnsi="Univers Com 55"/>
          <w:sz w:val="16"/>
          <w:szCs w:val="16"/>
        </w:rPr>
        <w:t xml:space="preserve">maintenance, modification, operation, demilitarization, destruction, processing or use of defense articles; (b) the furnishing to foreign persons of any Technical Data controlled under </w:t>
      </w:r>
      <w:hyperlink r:id="rId10" w:history="1">
        <w:r w:rsidRPr="009751E4">
          <w:rPr>
            <w:rStyle w:val="Hyperlink"/>
            <w:rFonts w:ascii="Univers Com 55" w:hAnsi="Univers Com 55" w:cs="Times New Roman"/>
            <w:sz w:val="16"/>
            <w:szCs w:val="16"/>
          </w:rPr>
          <w:t>22 CFR 120.10</w:t>
        </w:r>
      </w:hyperlink>
      <w:r w:rsidRPr="009751E4">
        <w:rPr>
          <w:rFonts w:ascii="Univers Com 55" w:hAnsi="Univers Com 55"/>
          <w:sz w:val="16"/>
          <w:szCs w:val="16"/>
        </w:rPr>
        <w:t xml:space="preserve"> whether in the U.S. or abroad; or (c) military training of foreign units and forces, regular or irregular, including formal or informal instruction of foreign persons in the U.S. or abroad or by correspondence courses, technical, educational, or information publications and media of all kinds, training aid, orientation, training exercises, and military</w:t>
      </w:r>
      <w:r w:rsidRPr="009751E4">
        <w:rPr>
          <w:rFonts w:ascii="Univers Com 55" w:hAnsi="Univers Com 55"/>
          <w:spacing w:val="-13"/>
          <w:sz w:val="16"/>
          <w:szCs w:val="16"/>
        </w:rPr>
        <w:t xml:space="preserve"> </w:t>
      </w:r>
      <w:r w:rsidRPr="009751E4">
        <w:rPr>
          <w:rFonts w:ascii="Univers Com 55" w:hAnsi="Univers Com 55"/>
          <w:sz w:val="16"/>
          <w:szCs w:val="16"/>
        </w:rPr>
        <w:t>advice.</w:t>
      </w:r>
    </w:p>
    <w:p w14:paraId="0C815C76" w14:textId="4174FB8B" w:rsidR="00956025" w:rsidRDefault="009560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6103E771" w14:textId="77777777" w:rsidTr="007B59E5">
      <w:tc>
        <w:tcPr>
          <w:tcW w:w="3427" w:type="dxa"/>
        </w:tcPr>
        <w:p w14:paraId="2CEBFFE4" w14:textId="02DABF6F" w:rsidR="00956025" w:rsidRDefault="00956025" w:rsidP="007B59E5">
          <w:pPr>
            <w:pStyle w:val="Header"/>
            <w:ind w:left="-115"/>
          </w:pPr>
        </w:p>
      </w:tc>
      <w:tc>
        <w:tcPr>
          <w:tcW w:w="3427" w:type="dxa"/>
        </w:tcPr>
        <w:p w14:paraId="2096EF33" w14:textId="4BCD83E2" w:rsidR="00956025" w:rsidRDefault="00956025" w:rsidP="007B59E5">
          <w:pPr>
            <w:pStyle w:val="Header"/>
            <w:jc w:val="center"/>
          </w:pPr>
        </w:p>
      </w:tc>
      <w:tc>
        <w:tcPr>
          <w:tcW w:w="3427" w:type="dxa"/>
        </w:tcPr>
        <w:p w14:paraId="7711F659" w14:textId="502E6267" w:rsidR="00956025" w:rsidRDefault="00956025" w:rsidP="007B59E5">
          <w:pPr>
            <w:pStyle w:val="Header"/>
            <w:ind w:right="-115"/>
            <w:jc w:val="right"/>
          </w:pPr>
        </w:p>
      </w:tc>
    </w:tr>
  </w:tbl>
  <w:p w14:paraId="19EA0E68" w14:textId="39657725" w:rsidR="00956025" w:rsidRDefault="00956025" w:rsidP="007B5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49AB98F9" w14:textId="77777777" w:rsidTr="007B59E5">
      <w:tc>
        <w:tcPr>
          <w:tcW w:w="3427" w:type="dxa"/>
        </w:tcPr>
        <w:p w14:paraId="62663F47" w14:textId="3601017C" w:rsidR="00956025" w:rsidRDefault="00956025" w:rsidP="007B59E5">
          <w:pPr>
            <w:pStyle w:val="Header"/>
            <w:ind w:left="-115"/>
          </w:pPr>
        </w:p>
      </w:tc>
      <w:tc>
        <w:tcPr>
          <w:tcW w:w="3427" w:type="dxa"/>
        </w:tcPr>
        <w:p w14:paraId="7AA04A3E" w14:textId="505C8E66" w:rsidR="00956025" w:rsidRDefault="00956025" w:rsidP="007B59E5">
          <w:pPr>
            <w:pStyle w:val="Header"/>
            <w:jc w:val="center"/>
          </w:pPr>
        </w:p>
      </w:tc>
      <w:tc>
        <w:tcPr>
          <w:tcW w:w="3427" w:type="dxa"/>
        </w:tcPr>
        <w:p w14:paraId="4FC33858" w14:textId="7B86D7DB" w:rsidR="00956025" w:rsidRDefault="00956025" w:rsidP="007B59E5">
          <w:pPr>
            <w:pStyle w:val="Header"/>
            <w:ind w:right="-115"/>
            <w:jc w:val="right"/>
          </w:pPr>
        </w:p>
      </w:tc>
    </w:tr>
  </w:tbl>
  <w:p w14:paraId="0D5C3CD5" w14:textId="40917AED" w:rsidR="00956025" w:rsidRDefault="00956025" w:rsidP="007B5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025A5345" w14:textId="77777777" w:rsidTr="007B59E5">
      <w:tc>
        <w:tcPr>
          <w:tcW w:w="3427" w:type="dxa"/>
        </w:tcPr>
        <w:p w14:paraId="73459CF9" w14:textId="4FCB1FAD" w:rsidR="00956025" w:rsidRDefault="00956025" w:rsidP="007B59E5">
          <w:pPr>
            <w:pStyle w:val="Header"/>
            <w:ind w:left="-115"/>
          </w:pPr>
        </w:p>
      </w:tc>
      <w:tc>
        <w:tcPr>
          <w:tcW w:w="3427" w:type="dxa"/>
        </w:tcPr>
        <w:p w14:paraId="396D8CA9" w14:textId="31E53E7B" w:rsidR="00956025" w:rsidRDefault="00956025" w:rsidP="007B59E5">
          <w:pPr>
            <w:pStyle w:val="Header"/>
            <w:jc w:val="center"/>
          </w:pPr>
        </w:p>
      </w:tc>
      <w:tc>
        <w:tcPr>
          <w:tcW w:w="3427" w:type="dxa"/>
        </w:tcPr>
        <w:p w14:paraId="5226BEB4" w14:textId="0180CEDB" w:rsidR="00956025" w:rsidRDefault="00956025" w:rsidP="007B59E5">
          <w:pPr>
            <w:pStyle w:val="Header"/>
            <w:ind w:right="-115"/>
            <w:jc w:val="right"/>
          </w:pPr>
        </w:p>
      </w:tc>
    </w:tr>
  </w:tbl>
  <w:p w14:paraId="465A8573" w14:textId="3BA889E5" w:rsidR="00956025" w:rsidRDefault="00956025" w:rsidP="007B59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45582374" w14:textId="77777777" w:rsidTr="007B59E5">
      <w:tc>
        <w:tcPr>
          <w:tcW w:w="3427" w:type="dxa"/>
        </w:tcPr>
        <w:p w14:paraId="43B64B99" w14:textId="49E554C2" w:rsidR="00956025" w:rsidRDefault="00956025" w:rsidP="007B59E5">
          <w:pPr>
            <w:pStyle w:val="Header"/>
            <w:ind w:left="-115"/>
          </w:pPr>
        </w:p>
      </w:tc>
      <w:tc>
        <w:tcPr>
          <w:tcW w:w="3427" w:type="dxa"/>
        </w:tcPr>
        <w:p w14:paraId="06FC573E" w14:textId="62D3C70A" w:rsidR="00956025" w:rsidRDefault="00956025" w:rsidP="007B59E5">
          <w:pPr>
            <w:pStyle w:val="Header"/>
            <w:jc w:val="center"/>
          </w:pPr>
        </w:p>
      </w:tc>
      <w:tc>
        <w:tcPr>
          <w:tcW w:w="3427" w:type="dxa"/>
        </w:tcPr>
        <w:p w14:paraId="492BD4EF" w14:textId="31556B2E" w:rsidR="00956025" w:rsidRDefault="00956025" w:rsidP="007B59E5">
          <w:pPr>
            <w:pStyle w:val="Header"/>
            <w:ind w:right="-115"/>
            <w:jc w:val="right"/>
          </w:pPr>
        </w:p>
      </w:tc>
    </w:tr>
  </w:tbl>
  <w:p w14:paraId="381A9E8D" w14:textId="705EB0D7" w:rsidR="00956025" w:rsidRDefault="00956025" w:rsidP="007B59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20A12952" w14:textId="77777777" w:rsidTr="007B59E5">
      <w:tc>
        <w:tcPr>
          <w:tcW w:w="3427" w:type="dxa"/>
        </w:tcPr>
        <w:p w14:paraId="60C082C6" w14:textId="59091EF7" w:rsidR="00956025" w:rsidRDefault="00956025" w:rsidP="007B59E5">
          <w:pPr>
            <w:pStyle w:val="Header"/>
            <w:ind w:left="-115"/>
          </w:pPr>
        </w:p>
      </w:tc>
      <w:tc>
        <w:tcPr>
          <w:tcW w:w="3427" w:type="dxa"/>
        </w:tcPr>
        <w:p w14:paraId="76B1209D" w14:textId="7610B352" w:rsidR="00956025" w:rsidRDefault="00956025" w:rsidP="007B59E5">
          <w:pPr>
            <w:pStyle w:val="Header"/>
            <w:jc w:val="center"/>
          </w:pPr>
        </w:p>
      </w:tc>
      <w:tc>
        <w:tcPr>
          <w:tcW w:w="3427" w:type="dxa"/>
        </w:tcPr>
        <w:p w14:paraId="2B1143F7" w14:textId="531F206D" w:rsidR="00956025" w:rsidRDefault="00956025" w:rsidP="007B59E5">
          <w:pPr>
            <w:pStyle w:val="Header"/>
            <w:ind w:right="-115"/>
            <w:jc w:val="right"/>
          </w:pPr>
        </w:p>
      </w:tc>
    </w:tr>
  </w:tbl>
  <w:p w14:paraId="26C7E141" w14:textId="5624CA03" w:rsidR="00956025" w:rsidRDefault="00956025" w:rsidP="007B59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13C247D9" w14:textId="77777777" w:rsidTr="007B59E5">
      <w:tc>
        <w:tcPr>
          <w:tcW w:w="3427" w:type="dxa"/>
        </w:tcPr>
        <w:p w14:paraId="4D46475E" w14:textId="6F417E24" w:rsidR="00956025" w:rsidRDefault="00956025" w:rsidP="007B59E5">
          <w:pPr>
            <w:pStyle w:val="Header"/>
            <w:ind w:left="-115"/>
          </w:pPr>
        </w:p>
      </w:tc>
      <w:tc>
        <w:tcPr>
          <w:tcW w:w="3427" w:type="dxa"/>
        </w:tcPr>
        <w:p w14:paraId="6B7684CF" w14:textId="01E7CD61" w:rsidR="00956025" w:rsidRDefault="00956025" w:rsidP="007B59E5">
          <w:pPr>
            <w:pStyle w:val="Header"/>
            <w:jc w:val="center"/>
          </w:pPr>
        </w:p>
      </w:tc>
      <w:tc>
        <w:tcPr>
          <w:tcW w:w="3427" w:type="dxa"/>
        </w:tcPr>
        <w:p w14:paraId="1AB8A319" w14:textId="09DF8EEB" w:rsidR="00956025" w:rsidRDefault="00956025" w:rsidP="007B59E5">
          <w:pPr>
            <w:pStyle w:val="Header"/>
            <w:ind w:right="-115"/>
            <w:jc w:val="right"/>
          </w:pPr>
        </w:p>
      </w:tc>
    </w:tr>
  </w:tbl>
  <w:p w14:paraId="32E65920" w14:textId="055FF93B" w:rsidR="00956025" w:rsidRDefault="00956025" w:rsidP="007B59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3BB78D75" w14:textId="77777777" w:rsidTr="007B59E5">
      <w:tc>
        <w:tcPr>
          <w:tcW w:w="3427" w:type="dxa"/>
        </w:tcPr>
        <w:p w14:paraId="71171FF5" w14:textId="7B3CC2B8" w:rsidR="00956025" w:rsidRDefault="00956025" w:rsidP="007B59E5">
          <w:pPr>
            <w:pStyle w:val="Header"/>
            <w:ind w:left="-115"/>
          </w:pPr>
        </w:p>
      </w:tc>
      <w:tc>
        <w:tcPr>
          <w:tcW w:w="3427" w:type="dxa"/>
        </w:tcPr>
        <w:p w14:paraId="2A36A1E9" w14:textId="208138A5" w:rsidR="00956025" w:rsidRDefault="00956025" w:rsidP="007B59E5">
          <w:pPr>
            <w:pStyle w:val="Header"/>
            <w:jc w:val="center"/>
          </w:pPr>
        </w:p>
      </w:tc>
      <w:tc>
        <w:tcPr>
          <w:tcW w:w="3427" w:type="dxa"/>
        </w:tcPr>
        <w:p w14:paraId="17B1D035" w14:textId="11A32837" w:rsidR="00956025" w:rsidRDefault="00956025" w:rsidP="007B59E5">
          <w:pPr>
            <w:pStyle w:val="Header"/>
            <w:ind w:right="-115"/>
            <w:jc w:val="right"/>
          </w:pPr>
        </w:p>
      </w:tc>
    </w:tr>
  </w:tbl>
  <w:p w14:paraId="7716E540" w14:textId="22B09DFF" w:rsidR="00956025" w:rsidRDefault="00956025" w:rsidP="007B59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3F51E038" w14:textId="77777777" w:rsidTr="007B59E5">
      <w:tc>
        <w:tcPr>
          <w:tcW w:w="3427" w:type="dxa"/>
        </w:tcPr>
        <w:p w14:paraId="6A0C54E7" w14:textId="10544B12" w:rsidR="00956025" w:rsidRDefault="00956025" w:rsidP="007B59E5">
          <w:pPr>
            <w:pStyle w:val="Header"/>
            <w:ind w:left="-115"/>
          </w:pPr>
        </w:p>
      </w:tc>
      <w:tc>
        <w:tcPr>
          <w:tcW w:w="3427" w:type="dxa"/>
        </w:tcPr>
        <w:p w14:paraId="7AAC12AC" w14:textId="3EE0B92C" w:rsidR="00956025" w:rsidRDefault="00956025" w:rsidP="007B59E5">
          <w:pPr>
            <w:pStyle w:val="Header"/>
            <w:jc w:val="center"/>
          </w:pPr>
        </w:p>
      </w:tc>
      <w:tc>
        <w:tcPr>
          <w:tcW w:w="3427" w:type="dxa"/>
        </w:tcPr>
        <w:p w14:paraId="31DF2D6E" w14:textId="50A45A72" w:rsidR="00956025" w:rsidRDefault="00956025" w:rsidP="007B59E5">
          <w:pPr>
            <w:pStyle w:val="Header"/>
            <w:ind w:right="-115"/>
            <w:jc w:val="right"/>
          </w:pPr>
        </w:p>
      </w:tc>
    </w:tr>
  </w:tbl>
  <w:p w14:paraId="3B3CC9FA" w14:textId="345F3B4B" w:rsidR="00956025" w:rsidRDefault="00956025" w:rsidP="007B5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AE3"/>
    <w:multiLevelType w:val="hybridMultilevel"/>
    <w:tmpl w:val="5B6E161E"/>
    <w:lvl w:ilvl="0" w:tplc="1F2E7126">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06E4"/>
    <w:multiLevelType w:val="hybridMultilevel"/>
    <w:tmpl w:val="C480D40C"/>
    <w:lvl w:ilvl="0" w:tplc="7CFEB9C8">
      <w:start w:val="1"/>
      <w:numFmt w:val="decimal"/>
      <w:lvlText w:val="%1."/>
      <w:lvlJc w:val="left"/>
      <w:pPr>
        <w:ind w:left="220" w:hanging="219"/>
      </w:pPr>
      <w:rPr>
        <w:rFonts w:ascii="Times New Roman" w:eastAsia="Calibri" w:hAnsi="Times New Roman" w:cs="Times New Roman" w:hint="default"/>
        <w:w w:val="100"/>
        <w:sz w:val="22"/>
        <w:szCs w:val="22"/>
      </w:rPr>
    </w:lvl>
    <w:lvl w:ilvl="1" w:tplc="04090001">
      <w:start w:val="1"/>
      <w:numFmt w:val="bullet"/>
      <w:lvlText w:val=""/>
      <w:lvlJc w:val="left"/>
      <w:pPr>
        <w:ind w:left="1660" w:hanging="360"/>
      </w:pPr>
      <w:rPr>
        <w:rFonts w:ascii="Symbol" w:hAnsi="Symbol" w:hint="default"/>
        <w:w w:val="100"/>
        <w:sz w:val="22"/>
        <w:szCs w:val="22"/>
      </w:rPr>
    </w:lvl>
    <w:lvl w:ilvl="2" w:tplc="D56AEC2E">
      <w:numFmt w:val="bullet"/>
      <w:lvlText w:val="•"/>
      <w:lvlJc w:val="left"/>
      <w:pPr>
        <w:ind w:left="2617" w:hanging="360"/>
      </w:pPr>
      <w:rPr>
        <w:rFonts w:hint="default"/>
      </w:rPr>
    </w:lvl>
    <w:lvl w:ilvl="3" w:tplc="2C7E543E">
      <w:numFmt w:val="bullet"/>
      <w:lvlText w:val="•"/>
      <w:lvlJc w:val="left"/>
      <w:pPr>
        <w:ind w:left="3575" w:hanging="360"/>
      </w:pPr>
      <w:rPr>
        <w:rFonts w:hint="default"/>
      </w:rPr>
    </w:lvl>
    <w:lvl w:ilvl="4" w:tplc="5EBA6A82">
      <w:numFmt w:val="bullet"/>
      <w:lvlText w:val="•"/>
      <w:lvlJc w:val="left"/>
      <w:pPr>
        <w:ind w:left="4533" w:hanging="360"/>
      </w:pPr>
      <w:rPr>
        <w:rFonts w:hint="default"/>
      </w:rPr>
    </w:lvl>
    <w:lvl w:ilvl="5" w:tplc="6F2EC7E8">
      <w:numFmt w:val="bullet"/>
      <w:lvlText w:val="•"/>
      <w:lvlJc w:val="left"/>
      <w:pPr>
        <w:ind w:left="5491" w:hanging="360"/>
      </w:pPr>
      <w:rPr>
        <w:rFonts w:hint="default"/>
      </w:rPr>
    </w:lvl>
    <w:lvl w:ilvl="6" w:tplc="C0F6526C">
      <w:numFmt w:val="bullet"/>
      <w:lvlText w:val="•"/>
      <w:lvlJc w:val="left"/>
      <w:pPr>
        <w:ind w:left="6448" w:hanging="360"/>
      </w:pPr>
      <w:rPr>
        <w:rFonts w:hint="default"/>
      </w:rPr>
    </w:lvl>
    <w:lvl w:ilvl="7" w:tplc="5C72FE68">
      <w:numFmt w:val="bullet"/>
      <w:lvlText w:val="•"/>
      <w:lvlJc w:val="left"/>
      <w:pPr>
        <w:ind w:left="7406" w:hanging="360"/>
      </w:pPr>
      <w:rPr>
        <w:rFonts w:hint="default"/>
      </w:rPr>
    </w:lvl>
    <w:lvl w:ilvl="8" w:tplc="84A8984C">
      <w:numFmt w:val="bullet"/>
      <w:lvlText w:val="•"/>
      <w:lvlJc w:val="left"/>
      <w:pPr>
        <w:ind w:left="8364" w:hanging="360"/>
      </w:pPr>
      <w:rPr>
        <w:rFonts w:hint="default"/>
      </w:rPr>
    </w:lvl>
  </w:abstractNum>
  <w:abstractNum w:abstractNumId="2" w15:restartNumberingAfterBreak="0">
    <w:nsid w:val="12D47966"/>
    <w:multiLevelType w:val="hybridMultilevel"/>
    <w:tmpl w:val="3A9263BA"/>
    <w:lvl w:ilvl="0" w:tplc="04090013">
      <w:start w:val="1"/>
      <w:numFmt w:val="upperRoman"/>
      <w:lvlText w:val="%1."/>
      <w:lvlJc w:val="righ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 w15:restartNumberingAfterBreak="0">
    <w:nsid w:val="137053F7"/>
    <w:multiLevelType w:val="hybridMultilevel"/>
    <w:tmpl w:val="A26695A8"/>
    <w:lvl w:ilvl="0" w:tplc="DC7879EA">
      <w:start w:val="1"/>
      <w:numFmt w:val="lowerLetter"/>
      <w:pStyle w:val="letterlist"/>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932FFB"/>
    <w:multiLevelType w:val="hybridMultilevel"/>
    <w:tmpl w:val="4970C9FA"/>
    <w:lvl w:ilvl="0" w:tplc="171C05FC">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A105B6"/>
    <w:multiLevelType w:val="hybridMultilevel"/>
    <w:tmpl w:val="9D7C447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6" w15:restartNumberingAfterBreak="0">
    <w:nsid w:val="15B04771"/>
    <w:multiLevelType w:val="hybridMultilevel"/>
    <w:tmpl w:val="66E86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A44CD9"/>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69B8"/>
    <w:multiLevelType w:val="hybridMultilevel"/>
    <w:tmpl w:val="0D5E5116"/>
    <w:lvl w:ilvl="0" w:tplc="DAFC9F92">
      <w:start w:val="1"/>
      <w:numFmt w:val="decimal"/>
      <w:pStyle w:val="Hyperlinkstyle"/>
      <w:lvlText w:val="Appendix %1."/>
      <w:lvlJc w:val="left"/>
      <w:pPr>
        <w:ind w:left="720" w:hanging="360"/>
      </w:pPr>
      <w:rPr>
        <w:rFonts w:ascii="Univers Com 55" w:hAnsi="Univers Com 55" w:hint="default"/>
        <w:color w:val="C8102E"/>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747D4"/>
    <w:multiLevelType w:val="hybridMultilevel"/>
    <w:tmpl w:val="4AB68870"/>
    <w:lvl w:ilvl="0" w:tplc="D3AE641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E0B6A"/>
    <w:multiLevelType w:val="hybridMultilevel"/>
    <w:tmpl w:val="66E86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7E0510"/>
    <w:multiLevelType w:val="hybridMultilevel"/>
    <w:tmpl w:val="E26CE8BE"/>
    <w:lvl w:ilvl="0" w:tplc="7444D150">
      <w:start w:val="1"/>
      <w:numFmt w:val="bullet"/>
      <w:pStyle w:val="ListParagraph"/>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2DAA009A"/>
    <w:multiLevelType w:val="hybridMultilevel"/>
    <w:tmpl w:val="B442EC1E"/>
    <w:lvl w:ilvl="0" w:tplc="81504CF4">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A4506"/>
    <w:multiLevelType w:val="hybridMultilevel"/>
    <w:tmpl w:val="80ACC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EA7291"/>
    <w:multiLevelType w:val="hybridMultilevel"/>
    <w:tmpl w:val="CCF0C7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F3D47"/>
    <w:multiLevelType w:val="hybridMultilevel"/>
    <w:tmpl w:val="763C4FA2"/>
    <w:lvl w:ilvl="0" w:tplc="70644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C47FF"/>
    <w:multiLevelType w:val="hybridMultilevel"/>
    <w:tmpl w:val="66E86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AD520A"/>
    <w:multiLevelType w:val="hybridMultilevel"/>
    <w:tmpl w:val="66E86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F74A14"/>
    <w:multiLevelType w:val="hybridMultilevel"/>
    <w:tmpl w:val="66E86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302DBA"/>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B5161"/>
    <w:multiLevelType w:val="hybridMultilevel"/>
    <w:tmpl w:val="59CC6308"/>
    <w:lvl w:ilvl="0" w:tplc="A970DFBE">
      <w:numFmt w:val="bullet"/>
      <w:lvlText w:val=""/>
      <w:lvlJc w:val="left"/>
      <w:pPr>
        <w:ind w:left="940" w:hanging="360"/>
      </w:pPr>
      <w:rPr>
        <w:rFonts w:ascii="Symbol" w:eastAsia="Symbol" w:hAnsi="Symbol" w:cs="Symbol" w:hint="default"/>
        <w:w w:val="100"/>
        <w:sz w:val="22"/>
        <w:szCs w:val="22"/>
      </w:rPr>
    </w:lvl>
    <w:lvl w:ilvl="1" w:tplc="0DC22A9C">
      <w:numFmt w:val="bullet"/>
      <w:lvlText w:val="•"/>
      <w:lvlJc w:val="left"/>
      <w:pPr>
        <w:ind w:left="1874" w:hanging="360"/>
      </w:pPr>
      <w:rPr>
        <w:rFonts w:hint="default"/>
      </w:rPr>
    </w:lvl>
    <w:lvl w:ilvl="2" w:tplc="EB42EDA6">
      <w:numFmt w:val="bullet"/>
      <w:lvlText w:val="•"/>
      <w:lvlJc w:val="left"/>
      <w:pPr>
        <w:ind w:left="2808" w:hanging="360"/>
      </w:pPr>
      <w:rPr>
        <w:rFonts w:hint="default"/>
      </w:rPr>
    </w:lvl>
    <w:lvl w:ilvl="3" w:tplc="8870B620">
      <w:numFmt w:val="bullet"/>
      <w:lvlText w:val="•"/>
      <w:lvlJc w:val="left"/>
      <w:pPr>
        <w:ind w:left="3742" w:hanging="360"/>
      </w:pPr>
      <w:rPr>
        <w:rFonts w:hint="default"/>
      </w:rPr>
    </w:lvl>
    <w:lvl w:ilvl="4" w:tplc="63AE6E7A">
      <w:numFmt w:val="bullet"/>
      <w:lvlText w:val="•"/>
      <w:lvlJc w:val="left"/>
      <w:pPr>
        <w:ind w:left="4676" w:hanging="360"/>
      </w:pPr>
      <w:rPr>
        <w:rFonts w:hint="default"/>
      </w:rPr>
    </w:lvl>
    <w:lvl w:ilvl="5" w:tplc="9A2CEEAA">
      <w:numFmt w:val="bullet"/>
      <w:lvlText w:val="•"/>
      <w:lvlJc w:val="left"/>
      <w:pPr>
        <w:ind w:left="5610" w:hanging="360"/>
      </w:pPr>
      <w:rPr>
        <w:rFonts w:hint="default"/>
      </w:rPr>
    </w:lvl>
    <w:lvl w:ilvl="6" w:tplc="B9F6B3A4">
      <w:numFmt w:val="bullet"/>
      <w:lvlText w:val="•"/>
      <w:lvlJc w:val="left"/>
      <w:pPr>
        <w:ind w:left="6544" w:hanging="360"/>
      </w:pPr>
      <w:rPr>
        <w:rFonts w:hint="default"/>
      </w:rPr>
    </w:lvl>
    <w:lvl w:ilvl="7" w:tplc="4E0ED258">
      <w:numFmt w:val="bullet"/>
      <w:lvlText w:val="•"/>
      <w:lvlJc w:val="left"/>
      <w:pPr>
        <w:ind w:left="7478" w:hanging="360"/>
      </w:pPr>
      <w:rPr>
        <w:rFonts w:hint="default"/>
      </w:rPr>
    </w:lvl>
    <w:lvl w:ilvl="8" w:tplc="1F3EF258">
      <w:numFmt w:val="bullet"/>
      <w:lvlText w:val="•"/>
      <w:lvlJc w:val="left"/>
      <w:pPr>
        <w:ind w:left="8412" w:hanging="360"/>
      </w:pPr>
      <w:rPr>
        <w:rFonts w:hint="default"/>
      </w:rPr>
    </w:lvl>
  </w:abstractNum>
  <w:abstractNum w:abstractNumId="21" w15:restartNumberingAfterBreak="0">
    <w:nsid w:val="61A70B68"/>
    <w:multiLevelType w:val="hybridMultilevel"/>
    <w:tmpl w:val="37089D8C"/>
    <w:lvl w:ilvl="0" w:tplc="823E1CEC">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7944A99C">
      <w:numFmt w:val="bullet"/>
      <w:lvlText w:val="•"/>
      <w:lvlJc w:val="left"/>
      <w:pPr>
        <w:ind w:left="1874" w:hanging="360"/>
      </w:pPr>
      <w:rPr>
        <w:rFonts w:hint="default"/>
      </w:rPr>
    </w:lvl>
    <w:lvl w:ilvl="2" w:tplc="67EAFE44">
      <w:numFmt w:val="bullet"/>
      <w:lvlText w:val="•"/>
      <w:lvlJc w:val="left"/>
      <w:pPr>
        <w:ind w:left="2808" w:hanging="360"/>
      </w:pPr>
      <w:rPr>
        <w:rFonts w:hint="default"/>
      </w:rPr>
    </w:lvl>
    <w:lvl w:ilvl="3" w:tplc="10583F60">
      <w:numFmt w:val="bullet"/>
      <w:lvlText w:val="•"/>
      <w:lvlJc w:val="left"/>
      <w:pPr>
        <w:ind w:left="3742" w:hanging="360"/>
      </w:pPr>
      <w:rPr>
        <w:rFonts w:hint="default"/>
      </w:rPr>
    </w:lvl>
    <w:lvl w:ilvl="4" w:tplc="BEE262E0">
      <w:numFmt w:val="bullet"/>
      <w:lvlText w:val="•"/>
      <w:lvlJc w:val="left"/>
      <w:pPr>
        <w:ind w:left="4676" w:hanging="360"/>
      </w:pPr>
      <w:rPr>
        <w:rFonts w:hint="default"/>
      </w:rPr>
    </w:lvl>
    <w:lvl w:ilvl="5" w:tplc="9592A9DE">
      <w:numFmt w:val="bullet"/>
      <w:lvlText w:val="•"/>
      <w:lvlJc w:val="left"/>
      <w:pPr>
        <w:ind w:left="5610" w:hanging="360"/>
      </w:pPr>
      <w:rPr>
        <w:rFonts w:hint="default"/>
      </w:rPr>
    </w:lvl>
    <w:lvl w:ilvl="6" w:tplc="2BE8C652">
      <w:numFmt w:val="bullet"/>
      <w:lvlText w:val="•"/>
      <w:lvlJc w:val="left"/>
      <w:pPr>
        <w:ind w:left="6544" w:hanging="360"/>
      </w:pPr>
      <w:rPr>
        <w:rFonts w:hint="default"/>
      </w:rPr>
    </w:lvl>
    <w:lvl w:ilvl="7" w:tplc="CBD41FBC">
      <w:numFmt w:val="bullet"/>
      <w:lvlText w:val="•"/>
      <w:lvlJc w:val="left"/>
      <w:pPr>
        <w:ind w:left="7478" w:hanging="360"/>
      </w:pPr>
      <w:rPr>
        <w:rFonts w:hint="default"/>
      </w:rPr>
    </w:lvl>
    <w:lvl w:ilvl="8" w:tplc="BF08403C">
      <w:numFmt w:val="bullet"/>
      <w:lvlText w:val="•"/>
      <w:lvlJc w:val="left"/>
      <w:pPr>
        <w:ind w:left="8412" w:hanging="360"/>
      </w:pPr>
      <w:rPr>
        <w:rFonts w:hint="default"/>
      </w:rPr>
    </w:lvl>
  </w:abstractNum>
  <w:abstractNum w:abstractNumId="22" w15:restartNumberingAfterBreak="0">
    <w:nsid w:val="665E6AEF"/>
    <w:multiLevelType w:val="hybridMultilevel"/>
    <w:tmpl w:val="38D6B4F4"/>
    <w:lvl w:ilvl="0" w:tplc="3184E3FC">
      <w:start w:val="1"/>
      <w:numFmt w:val="decimal"/>
      <w:pStyle w:val="appendix"/>
      <w:lvlText w:val="Appendix %1."/>
      <w:lvlJc w:val="left"/>
      <w:pPr>
        <w:ind w:left="1440" w:hanging="360"/>
      </w:pPr>
      <w:rPr>
        <w:rFonts w:ascii="Univers Com 55" w:hAnsi="Univers Com 55" w:hint="default"/>
        <w:color w:val="C8102E"/>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CA3DB5"/>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A3AE8"/>
    <w:multiLevelType w:val="hybridMultilevel"/>
    <w:tmpl w:val="3FEA40D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AD68EB"/>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26955"/>
    <w:multiLevelType w:val="hybridMultilevel"/>
    <w:tmpl w:val="D778955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9114E5"/>
    <w:multiLevelType w:val="hybridMultilevel"/>
    <w:tmpl w:val="DBB40BA6"/>
    <w:lvl w:ilvl="0" w:tplc="BD2008EE">
      <w:start w:val="1"/>
      <w:numFmt w:val="low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D123A7"/>
    <w:multiLevelType w:val="hybridMultilevel"/>
    <w:tmpl w:val="0366BE16"/>
    <w:lvl w:ilvl="0" w:tplc="D876D914">
      <w:numFmt w:val="bullet"/>
      <w:lvlText w:val="•"/>
      <w:lvlJc w:val="left"/>
      <w:pPr>
        <w:ind w:left="860" w:hanging="365"/>
      </w:pPr>
      <w:rPr>
        <w:rFonts w:ascii="Arial" w:eastAsia="Arial" w:hAnsi="Arial" w:cs="Arial" w:hint="default"/>
        <w:w w:val="97"/>
        <w:sz w:val="20"/>
        <w:szCs w:val="20"/>
      </w:rPr>
    </w:lvl>
    <w:lvl w:ilvl="1" w:tplc="5E848870">
      <w:numFmt w:val="bullet"/>
      <w:lvlText w:val="•"/>
      <w:lvlJc w:val="left"/>
      <w:pPr>
        <w:ind w:left="1726" w:hanging="365"/>
      </w:pPr>
      <w:rPr>
        <w:rFonts w:hint="default"/>
      </w:rPr>
    </w:lvl>
    <w:lvl w:ilvl="2" w:tplc="AC8C1E7A">
      <w:numFmt w:val="bullet"/>
      <w:lvlText w:val="•"/>
      <w:lvlJc w:val="left"/>
      <w:pPr>
        <w:ind w:left="2593" w:hanging="365"/>
      </w:pPr>
      <w:rPr>
        <w:rFonts w:hint="default"/>
      </w:rPr>
    </w:lvl>
    <w:lvl w:ilvl="3" w:tplc="B2D2D5FC">
      <w:numFmt w:val="bullet"/>
      <w:lvlText w:val="•"/>
      <w:lvlJc w:val="left"/>
      <w:pPr>
        <w:ind w:left="3460" w:hanging="365"/>
      </w:pPr>
      <w:rPr>
        <w:rFonts w:hint="default"/>
      </w:rPr>
    </w:lvl>
    <w:lvl w:ilvl="4" w:tplc="D1843E88">
      <w:numFmt w:val="bullet"/>
      <w:lvlText w:val="•"/>
      <w:lvlJc w:val="left"/>
      <w:pPr>
        <w:ind w:left="4327" w:hanging="365"/>
      </w:pPr>
      <w:rPr>
        <w:rFonts w:hint="default"/>
      </w:rPr>
    </w:lvl>
    <w:lvl w:ilvl="5" w:tplc="4ADE7642">
      <w:numFmt w:val="bullet"/>
      <w:lvlText w:val="•"/>
      <w:lvlJc w:val="left"/>
      <w:pPr>
        <w:ind w:left="5194" w:hanging="365"/>
      </w:pPr>
      <w:rPr>
        <w:rFonts w:hint="default"/>
      </w:rPr>
    </w:lvl>
    <w:lvl w:ilvl="6" w:tplc="21229D1E">
      <w:numFmt w:val="bullet"/>
      <w:lvlText w:val="•"/>
      <w:lvlJc w:val="left"/>
      <w:pPr>
        <w:ind w:left="6061" w:hanging="365"/>
      </w:pPr>
      <w:rPr>
        <w:rFonts w:hint="default"/>
      </w:rPr>
    </w:lvl>
    <w:lvl w:ilvl="7" w:tplc="0E32EF10">
      <w:numFmt w:val="bullet"/>
      <w:lvlText w:val="•"/>
      <w:lvlJc w:val="left"/>
      <w:pPr>
        <w:ind w:left="6928" w:hanging="365"/>
      </w:pPr>
      <w:rPr>
        <w:rFonts w:hint="default"/>
      </w:rPr>
    </w:lvl>
    <w:lvl w:ilvl="8" w:tplc="E7346FDA">
      <w:numFmt w:val="bullet"/>
      <w:lvlText w:val="•"/>
      <w:lvlJc w:val="left"/>
      <w:pPr>
        <w:ind w:left="7795" w:hanging="365"/>
      </w:pPr>
      <w:rPr>
        <w:rFonts w:hint="default"/>
      </w:rPr>
    </w:lvl>
  </w:abstractNum>
  <w:abstractNum w:abstractNumId="29" w15:restartNumberingAfterBreak="0">
    <w:nsid w:val="7F3D27B0"/>
    <w:multiLevelType w:val="hybridMultilevel"/>
    <w:tmpl w:val="C89A7264"/>
    <w:lvl w:ilvl="0" w:tplc="F2461C8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0"/>
  </w:num>
  <w:num w:numId="4">
    <w:abstractNumId w:val="5"/>
  </w:num>
  <w:num w:numId="5">
    <w:abstractNumId w:val="2"/>
  </w:num>
  <w:num w:numId="6">
    <w:abstractNumId w:val="11"/>
  </w:num>
  <w:num w:numId="7">
    <w:abstractNumId w:val="29"/>
  </w:num>
  <w:num w:numId="8">
    <w:abstractNumId w:val="9"/>
  </w:num>
  <w:num w:numId="9">
    <w:abstractNumId w:val="15"/>
  </w:num>
  <w:num w:numId="10">
    <w:abstractNumId w:val="14"/>
  </w:num>
  <w:num w:numId="11">
    <w:abstractNumId w:val="13"/>
  </w:num>
  <w:num w:numId="12">
    <w:abstractNumId w:val="26"/>
  </w:num>
  <w:num w:numId="13">
    <w:abstractNumId w:val="12"/>
  </w:num>
  <w:num w:numId="14">
    <w:abstractNumId w:val="4"/>
  </w:num>
  <w:num w:numId="15">
    <w:abstractNumId w:val="24"/>
  </w:num>
  <w:num w:numId="16">
    <w:abstractNumId w:val="28"/>
  </w:num>
  <w:num w:numId="17">
    <w:abstractNumId w:val="12"/>
    <w:lvlOverride w:ilvl="0">
      <w:startOverride w:val="1"/>
    </w:lvlOverride>
  </w:num>
  <w:num w:numId="18">
    <w:abstractNumId w:val="18"/>
  </w:num>
  <w:num w:numId="19">
    <w:abstractNumId w:val="17"/>
  </w:num>
  <w:num w:numId="20">
    <w:abstractNumId w:val="16"/>
  </w:num>
  <w:num w:numId="21">
    <w:abstractNumId w:val="10"/>
  </w:num>
  <w:num w:numId="22">
    <w:abstractNumId w:val="6"/>
  </w:num>
  <w:num w:numId="23">
    <w:abstractNumId w:val="3"/>
  </w:num>
  <w:num w:numId="24">
    <w:abstractNumId w:val="12"/>
    <w:lvlOverride w:ilvl="0">
      <w:startOverride w:val="1"/>
    </w:lvlOverride>
  </w:num>
  <w:num w:numId="25">
    <w:abstractNumId w:val="27"/>
  </w:num>
  <w:num w:numId="26">
    <w:abstractNumId w:val="27"/>
    <w:lvlOverride w:ilvl="0">
      <w:startOverride w:val="1"/>
    </w:lvlOverride>
  </w:num>
  <w:num w:numId="27">
    <w:abstractNumId w:val="3"/>
    <w:lvlOverride w:ilvl="0">
      <w:startOverride w:val="1"/>
    </w:lvlOverride>
  </w:num>
  <w:num w:numId="28">
    <w:abstractNumId w:val="0"/>
  </w:num>
  <w:num w:numId="29">
    <w:abstractNumId w:val="19"/>
  </w:num>
  <w:num w:numId="30">
    <w:abstractNumId w:val="7"/>
  </w:num>
  <w:num w:numId="31">
    <w:abstractNumId w:val="23"/>
  </w:num>
  <w:num w:numId="32">
    <w:abstractNumId w:val="25"/>
  </w:num>
  <w:num w:numId="33">
    <w:abstractNumId w:val="12"/>
    <w:lvlOverride w:ilvl="0">
      <w:startOverride w:val="2"/>
    </w:lvlOverride>
  </w:num>
  <w:num w:numId="34">
    <w:abstractNumId w:val="8"/>
  </w:num>
  <w:num w:numId="35">
    <w:abstractNumId w:val="22"/>
  </w:num>
  <w:num w:numId="36">
    <w:abstractNumId w:val="12"/>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2AB254"/>
    <w:rsid w:val="00000A70"/>
    <w:rsid w:val="000019C1"/>
    <w:rsid w:val="00002658"/>
    <w:rsid w:val="0000373E"/>
    <w:rsid w:val="000058FD"/>
    <w:rsid w:val="00013956"/>
    <w:rsid w:val="00014937"/>
    <w:rsid w:val="000154B3"/>
    <w:rsid w:val="00015FE6"/>
    <w:rsid w:val="000179D0"/>
    <w:rsid w:val="00023783"/>
    <w:rsid w:val="00025FCF"/>
    <w:rsid w:val="00026D20"/>
    <w:rsid w:val="0002788B"/>
    <w:rsid w:val="00030188"/>
    <w:rsid w:val="000309D2"/>
    <w:rsid w:val="00030E2A"/>
    <w:rsid w:val="00031EA1"/>
    <w:rsid w:val="00033DFB"/>
    <w:rsid w:val="00035473"/>
    <w:rsid w:val="000367E8"/>
    <w:rsid w:val="000373B9"/>
    <w:rsid w:val="00040728"/>
    <w:rsid w:val="0004120F"/>
    <w:rsid w:val="0004212E"/>
    <w:rsid w:val="0004354F"/>
    <w:rsid w:val="00043917"/>
    <w:rsid w:val="0004615A"/>
    <w:rsid w:val="00046DDA"/>
    <w:rsid w:val="000472D9"/>
    <w:rsid w:val="00050E1C"/>
    <w:rsid w:val="000511A1"/>
    <w:rsid w:val="0005184D"/>
    <w:rsid w:val="00053E6B"/>
    <w:rsid w:val="00053E85"/>
    <w:rsid w:val="00055A47"/>
    <w:rsid w:val="00060983"/>
    <w:rsid w:val="00060D41"/>
    <w:rsid w:val="000615BA"/>
    <w:rsid w:val="00062EF7"/>
    <w:rsid w:val="0006504F"/>
    <w:rsid w:val="00065FF0"/>
    <w:rsid w:val="0006736B"/>
    <w:rsid w:val="00070770"/>
    <w:rsid w:val="00070DE8"/>
    <w:rsid w:val="00070F3B"/>
    <w:rsid w:val="000728D9"/>
    <w:rsid w:val="0007389C"/>
    <w:rsid w:val="00074E6D"/>
    <w:rsid w:val="0007580B"/>
    <w:rsid w:val="00076F27"/>
    <w:rsid w:val="0007724E"/>
    <w:rsid w:val="0007768E"/>
    <w:rsid w:val="0008142C"/>
    <w:rsid w:val="00081E08"/>
    <w:rsid w:val="000832B9"/>
    <w:rsid w:val="00083F72"/>
    <w:rsid w:val="00084975"/>
    <w:rsid w:val="0008609E"/>
    <w:rsid w:val="00092A91"/>
    <w:rsid w:val="00092F35"/>
    <w:rsid w:val="0009613A"/>
    <w:rsid w:val="00096267"/>
    <w:rsid w:val="00096FAE"/>
    <w:rsid w:val="00096FE2"/>
    <w:rsid w:val="0009703B"/>
    <w:rsid w:val="00097C27"/>
    <w:rsid w:val="00097DFF"/>
    <w:rsid w:val="000A1FAE"/>
    <w:rsid w:val="000A35E3"/>
    <w:rsid w:val="000A546E"/>
    <w:rsid w:val="000B1E92"/>
    <w:rsid w:val="000B4A42"/>
    <w:rsid w:val="000B5368"/>
    <w:rsid w:val="000C471F"/>
    <w:rsid w:val="000C5AFF"/>
    <w:rsid w:val="000C7DCF"/>
    <w:rsid w:val="000D107C"/>
    <w:rsid w:val="000D15BE"/>
    <w:rsid w:val="000D1AF5"/>
    <w:rsid w:val="000D4220"/>
    <w:rsid w:val="000D4349"/>
    <w:rsid w:val="000D6D02"/>
    <w:rsid w:val="000E0B7B"/>
    <w:rsid w:val="000E2FA2"/>
    <w:rsid w:val="000E69A5"/>
    <w:rsid w:val="000F1AA8"/>
    <w:rsid w:val="000F33BD"/>
    <w:rsid w:val="000F3C13"/>
    <w:rsid w:val="000F3CFE"/>
    <w:rsid w:val="000F5992"/>
    <w:rsid w:val="000F71B2"/>
    <w:rsid w:val="000F793F"/>
    <w:rsid w:val="00100CF5"/>
    <w:rsid w:val="00101856"/>
    <w:rsid w:val="00104198"/>
    <w:rsid w:val="00104312"/>
    <w:rsid w:val="001053A3"/>
    <w:rsid w:val="00106B8E"/>
    <w:rsid w:val="00107659"/>
    <w:rsid w:val="00107F5C"/>
    <w:rsid w:val="00111AB2"/>
    <w:rsid w:val="00113C17"/>
    <w:rsid w:val="001174B8"/>
    <w:rsid w:val="001209DA"/>
    <w:rsid w:val="001210D8"/>
    <w:rsid w:val="001223D2"/>
    <w:rsid w:val="0012408B"/>
    <w:rsid w:val="00125B39"/>
    <w:rsid w:val="001260BB"/>
    <w:rsid w:val="001307AB"/>
    <w:rsid w:val="00130F5E"/>
    <w:rsid w:val="0013542D"/>
    <w:rsid w:val="00140E4B"/>
    <w:rsid w:val="00142088"/>
    <w:rsid w:val="001429B3"/>
    <w:rsid w:val="00143E7D"/>
    <w:rsid w:val="0014491B"/>
    <w:rsid w:val="00145139"/>
    <w:rsid w:val="00147C31"/>
    <w:rsid w:val="00147FD3"/>
    <w:rsid w:val="00150A02"/>
    <w:rsid w:val="001514CF"/>
    <w:rsid w:val="001523CD"/>
    <w:rsid w:val="00152CF7"/>
    <w:rsid w:val="00154BCD"/>
    <w:rsid w:val="00156073"/>
    <w:rsid w:val="00160AE9"/>
    <w:rsid w:val="001613B2"/>
    <w:rsid w:val="00162794"/>
    <w:rsid w:val="0016369F"/>
    <w:rsid w:val="001649B3"/>
    <w:rsid w:val="00166532"/>
    <w:rsid w:val="00167E5E"/>
    <w:rsid w:val="00167F4B"/>
    <w:rsid w:val="001708DA"/>
    <w:rsid w:val="001712C1"/>
    <w:rsid w:val="001759E0"/>
    <w:rsid w:val="0017748A"/>
    <w:rsid w:val="00177882"/>
    <w:rsid w:val="00180BE5"/>
    <w:rsid w:val="00180F61"/>
    <w:rsid w:val="00181E2F"/>
    <w:rsid w:val="0018296A"/>
    <w:rsid w:val="00182F1A"/>
    <w:rsid w:val="001839EC"/>
    <w:rsid w:val="00184D43"/>
    <w:rsid w:val="00186399"/>
    <w:rsid w:val="00190BC3"/>
    <w:rsid w:val="00192395"/>
    <w:rsid w:val="0019243C"/>
    <w:rsid w:val="00192E51"/>
    <w:rsid w:val="001942E2"/>
    <w:rsid w:val="00194612"/>
    <w:rsid w:val="001961A6"/>
    <w:rsid w:val="001A0049"/>
    <w:rsid w:val="001A2B77"/>
    <w:rsid w:val="001A3F53"/>
    <w:rsid w:val="001A4432"/>
    <w:rsid w:val="001A4B1B"/>
    <w:rsid w:val="001B177F"/>
    <w:rsid w:val="001B7795"/>
    <w:rsid w:val="001C1850"/>
    <w:rsid w:val="001C1E43"/>
    <w:rsid w:val="001C3806"/>
    <w:rsid w:val="001C5DF2"/>
    <w:rsid w:val="001C6C88"/>
    <w:rsid w:val="001D0065"/>
    <w:rsid w:val="001D0CFB"/>
    <w:rsid w:val="001D12B5"/>
    <w:rsid w:val="001D5004"/>
    <w:rsid w:val="001D522A"/>
    <w:rsid w:val="001D7FC5"/>
    <w:rsid w:val="001E1084"/>
    <w:rsid w:val="001E1FF6"/>
    <w:rsid w:val="001E34C4"/>
    <w:rsid w:val="001E4365"/>
    <w:rsid w:val="001E6ACA"/>
    <w:rsid w:val="001F17C0"/>
    <w:rsid w:val="001F4195"/>
    <w:rsid w:val="001F4D89"/>
    <w:rsid w:val="0020040F"/>
    <w:rsid w:val="002014FC"/>
    <w:rsid w:val="00201655"/>
    <w:rsid w:val="00203261"/>
    <w:rsid w:val="0020441E"/>
    <w:rsid w:val="00206752"/>
    <w:rsid w:val="002074C6"/>
    <w:rsid w:val="002127C6"/>
    <w:rsid w:val="0021287C"/>
    <w:rsid w:val="002130D1"/>
    <w:rsid w:val="00214322"/>
    <w:rsid w:val="002152D3"/>
    <w:rsid w:val="002153B4"/>
    <w:rsid w:val="0021572E"/>
    <w:rsid w:val="00215758"/>
    <w:rsid w:val="00216CED"/>
    <w:rsid w:val="00216DF4"/>
    <w:rsid w:val="00216ED7"/>
    <w:rsid w:val="002210FE"/>
    <w:rsid w:val="002218FF"/>
    <w:rsid w:val="0022252E"/>
    <w:rsid w:val="00224094"/>
    <w:rsid w:val="002248A6"/>
    <w:rsid w:val="00226760"/>
    <w:rsid w:val="002314EB"/>
    <w:rsid w:val="00232017"/>
    <w:rsid w:val="002340FF"/>
    <w:rsid w:val="00234CCF"/>
    <w:rsid w:val="00237E1D"/>
    <w:rsid w:val="0024025E"/>
    <w:rsid w:val="00241126"/>
    <w:rsid w:val="00241303"/>
    <w:rsid w:val="00247545"/>
    <w:rsid w:val="00250383"/>
    <w:rsid w:val="002509B1"/>
    <w:rsid w:val="0025149B"/>
    <w:rsid w:val="00251554"/>
    <w:rsid w:val="00251773"/>
    <w:rsid w:val="0025186C"/>
    <w:rsid w:val="00253714"/>
    <w:rsid w:val="00255C63"/>
    <w:rsid w:val="00257155"/>
    <w:rsid w:val="0025792E"/>
    <w:rsid w:val="002609EC"/>
    <w:rsid w:val="002620AB"/>
    <w:rsid w:val="002629BC"/>
    <w:rsid w:val="00262F73"/>
    <w:rsid w:val="00263B66"/>
    <w:rsid w:val="00263E9D"/>
    <w:rsid w:val="00264C19"/>
    <w:rsid w:val="00265B3B"/>
    <w:rsid w:val="00266A98"/>
    <w:rsid w:val="00267446"/>
    <w:rsid w:val="00267C66"/>
    <w:rsid w:val="00267F7E"/>
    <w:rsid w:val="002708CA"/>
    <w:rsid w:val="002710EB"/>
    <w:rsid w:val="0027146A"/>
    <w:rsid w:val="002721BC"/>
    <w:rsid w:val="00273F1A"/>
    <w:rsid w:val="00275066"/>
    <w:rsid w:val="00276D8B"/>
    <w:rsid w:val="0027708C"/>
    <w:rsid w:val="002808C0"/>
    <w:rsid w:val="0028201C"/>
    <w:rsid w:val="0028344B"/>
    <w:rsid w:val="002836F2"/>
    <w:rsid w:val="00284037"/>
    <w:rsid w:val="00285A39"/>
    <w:rsid w:val="002873F7"/>
    <w:rsid w:val="002905A3"/>
    <w:rsid w:val="002907C5"/>
    <w:rsid w:val="0029097C"/>
    <w:rsid w:val="00291316"/>
    <w:rsid w:val="002958DB"/>
    <w:rsid w:val="002975B2"/>
    <w:rsid w:val="00297D4C"/>
    <w:rsid w:val="002A02A0"/>
    <w:rsid w:val="002A04D1"/>
    <w:rsid w:val="002A2CEC"/>
    <w:rsid w:val="002A794A"/>
    <w:rsid w:val="002B1F2D"/>
    <w:rsid w:val="002B31E7"/>
    <w:rsid w:val="002B355C"/>
    <w:rsid w:val="002B4942"/>
    <w:rsid w:val="002B4DCC"/>
    <w:rsid w:val="002B5546"/>
    <w:rsid w:val="002B7475"/>
    <w:rsid w:val="002B79F9"/>
    <w:rsid w:val="002C0D7C"/>
    <w:rsid w:val="002C0F17"/>
    <w:rsid w:val="002C38AA"/>
    <w:rsid w:val="002C5E8A"/>
    <w:rsid w:val="002C7C9D"/>
    <w:rsid w:val="002D1AC7"/>
    <w:rsid w:val="002D255A"/>
    <w:rsid w:val="002D2C66"/>
    <w:rsid w:val="002E4024"/>
    <w:rsid w:val="002E5672"/>
    <w:rsid w:val="002E6C58"/>
    <w:rsid w:val="002E70DC"/>
    <w:rsid w:val="002E72F3"/>
    <w:rsid w:val="002E7370"/>
    <w:rsid w:val="002F12C8"/>
    <w:rsid w:val="002F496F"/>
    <w:rsid w:val="002F4BF5"/>
    <w:rsid w:val="002F5D02"/>
    <w:rsid w:val="002F65A1"/>
    <w:rsid w:val="00305CF6"/>
    <w:rsid w:val="003079AA"/>
    <w:rsid w:val="00307B6E"/>
    <w:rsid w:val="00307EA4"/>
    <w:rsid w:val="003100CE"/>
    <w:rsid w:val="00310EE9"/>
    <w:rsid w:val="00311374"/>
    <w:rsid w:val="00311512"/>
    <w:rsid w:val="00311C05"/>
    <w:rsid w:val="00312B71"/>
    <w:rsid w:val="00312B90"/>
    <w:rsid w:val="00313E9E"/>
    <w:rsid w:val="00314848"/>
    <w:rsid w:val="00314BEE"/>
    <w:rsid w:val="00315D51"/>
    <w:rsid w:val="00320F9F"/>
    <w:rsid w:val="00321B77"/>
    <w:rsid w:val="00323ADF"/>
    <w:rsid w:val="00325373"/>
    <w:rsid w:val="00325D23"/>
    <w:rsid w:val="00332E41"/>
    <w:rsid w:val="00332F03"/>
    <w:rsid w:val="0033350C"/>
    <w:rsid w:val="00335038"/>
    <w:rsid w:val="0033522D"/>
    <w:rsid w:val="003354E0"/>
    <w:rsid w:val="0033616F"/>
    <w:rsid w:val="00336C5B"/>
    <w:rsid w:val="0033BEAC"/>
    <w:rsid w:val="00340B2F"/>
    <w:rsid w:val="00340ECD"/>
    <w:rsid w:val="00341119"/>
    <w:rsid w:val="003419B6"/>
    <w:rsid w:val="00341CC1"/>
    <w:rsid w:val="0034397D"/>
    <w:rsid w:val="003439CC"/>
    <w:rsid w:val="00343E43"/>
    <w:rsid w:val="00347E56"/>
    <w:rsid w:val="00350FA4"/>
    <w:rsid w:val="00352A0B"/>
    <w:rsid w:val="00353BF9"/>
    <w:rsid w:val="00353FB7"/>
    <w:rsid w:val="00355CE4"/>
    <w:rsid w:val="00356399"/>
    <w:rsid w:val="00360AB8"/>
    <w:rsid w:val="00362DE1"/>
    <w:rsid w:val="00363D72"/>
    <w:rsid w:val="00364D1F"/>
    <w:rsid w:val="0036608E"/>
    <w:rsid w:val="00367054"/>
    <w:rsid w:val="00367C97"/>
    <w:rsid w:val="0037228C"/>
    <w:rsid w:val="0037252E"/>
    <w:rsid w:val="00373435"/>
    <w:rsid w:val="00377378"/>
    <w:rsid w:val="003812A4"/>
    <w:rsid w:val="003853AC"/>
    <w:rsid w:val="00385F3E"/>
    <w:rsid w:val="00391647"/>
    <w:rsid w:val="00395867"/>
    <w:rsid w:val="003A0055"/>
    <w:rsid w:val="003A039E"/>
    <w:rsid w:val="003A0880"/>
    <w:rsid w:val="003A1501"/>
    <w:rsid w:val="003A181C"/>
    <w:rsid w:val="003A2387"/>
    <w:rsid w:val="003A2808"/>
    <w:rsid w:val="003A2ED2"/>
    <w:rsid w:val="003A46C9"/>
    <w:rsid w:val="003A4A1A"/>
    <w:rsid w:val="003A5432"/>
    <w:rsid w:val="003A5AC3"/>
    <w:rsid w:val="003A7952"/>
    <w:rsid w:val="003A7DBF"/>
    <w:rsid w:val="003B5FA4"/>
    <w:rsid w:val="003B60B2"/>
    <w:rsid w:val="003B7D88"/>
    <w:rsid w:val="003C0AD5"/>
    <w:rsid w:val="003C2A7C"/>
    <w:rsid w:val="003C2B57"/>
    <w:rsid w:val="003C39C5"/>
    <w:rsid w:val="003C3E45"/>
    <w:rsid w:val="003C5312"/>
    <w:rsid w:val="003C587F"/>
    <w:rsid w:val="003CA3DE"/>
    <w:rsid w:val="003D03CF"/>
    <w:rsid w:val="003D2DB3"/>
    <w:rsid w:val="003D2FED"/>
    <w:rsid w:val="003D4F80"/>
    <w:rsid w:val="003D530F"/>
    <w:rsid w:val="003D69DF"/>
    <w:rsid w:val="003D6D35"/>
    <w:rsid w:val="003D7598"/>
    <w:rsid w:val="003E25FD"/>
    <w:rsid w:val="003E269A"/>
    <w:rsid w:val="003E40F5"/>
    <w:rsid w:val="003E6516"/>
    <w:rsid w:val="003F291F"/>
    <w:rsid w:val="003F36C4"/>
    <w:rsid w:val="00400C05"/>
    <w:rsid w:val="00400C1E"/>
    <w:rsid w:val="00400E35"/>
    <w:rsid w:val="00403B47"/>
    <w:rsid w:val="00403D62"/>
    <w:rsid w:val="00403F9B"/>
    <w:rsid w:val="00404AAF"/>
    <w:rsid w:val="00411257"/>
    <w:rsid w:val="00411B3B"/>
    <w:rsid w:val="00420DEE"/>
    <w:rsid w:val="00421928"/>
    <w:rsid w:val="004238CC"/>
    <w:rsid w:val="00431B90"/>
    <w:rsid w:val="00431CD2"/>
    <w:rsid w:val="00433C6E"/>
    <w:rsid w:val="00434525"/>
    <w:rsid w:val="00435EF6"/>
    <w:rsid w:val="00441C4D"/>
    <w:rsid w:val="00442934"/>
    <w:rsid w:val="00445D50"/>
    <w:rsid w:val="0044630A"/>
    <w:rsid w:val="004545A7"/>
    <w:rsid w:val="004560ED"/>
    <w:rsid w:val="0045621F"/>
    <w:rsid w:val="0045694E"/>
    <w:rsid w:val="00456BAA"/>
    <w:rsid w:val="00460CAF"/>
    <w:rsid w:val="00460E3B"/>
    <w:rsid w:val="00462C47"/>
    <w:rsid w:val="00463DBD"/>
    <w:rsid w:val="00465D17"/>
    <w:rsid w:val="00467150"/>
    <w:rsid w:val="004704D5"/>
    <w:rsid w:val="004723EB"/>
    <w:rsid w:val="0047491C"/>
    <w:rsid w:val="00476489"/>
    <w:rsid w:val="0048034E"/>
    <w:rsid w:val="004803ED"/>
    <w:rsid w:val="00481D15"/>
    <w:rsid w:val="00482E82"/>
    <w:rsid w:val="00482FE2"/>
    <w:rsid w:val="00483440"/>
    <w:rsid w:val="00484345"/>
    <w:rsid w:val="00484424"/>
    <w:rsid w:val="00484D88"/>
    <w:rsid w:val="00486DD5"/>
    <w:rsid w:val="00487044"/>
    <w:rsid w:val="00487741"/>
    <w:rsid w:val="00487CA4"/>
    <w:rsid w:val="00491991"/>
    <w:rsid w:val="00491CC7"/>
    <w:rsid w:val="0049360B"/>
    <w:rsid w:val="004962B9"/>
    <w:rsid w:val="004962C5"/>
    <w:rsid w:val="00497B52"/>
    <w:rsid w:val="004A1E94"/>
    <w:rsid w:val="004A200D"/>
    <w:rsid w:val="004A2249"/>
    <w:rsid w:val="004A69FA"/>
    <w:rsid w:val="004B1972"/>
    <w:rsid w:val="004B1BB6"/>
    <w:rsid w:val="004B2D8F"/>
    <w:rsid w:val="004B4368"/>
    <w:rsid w:val="004B5BA9"/>
    <w:rsid w:val="004B5EA6"/>
    <w:rsid w:val="004B65F5"/>
    <w:rsid w:val="004B6889"/>
    <w:rsid w:val="004B7C87"/>
    <w:rsid w:val="004C0DCD"/>
    <w:rsid w:val="004C233D"/>
    <w:rsid w:val="004C2BA8"/>
    <w:rsid w:val="004C2BFA"/>
    <w:rsid w:val="004C2C4D"/>
    <w:rsid w:val="004C6A83"/>
    <w:rsid w:val="004C7B7E"/>
    <w:rsid w:val="004D05E5"/>
    <w:rsid w:val="004D22D9"/>
    <w:rsid w:val="004D233B"/>
    <w:rsid w:val="004D2B08"/>
    <w:rsid w:val="004D474E"/>
    <w:rsid w:val="004D4BEA"/>
    <w:rsid w:val="004D5AEC"/>
    <w:rsid w:val="004D6C0F"/>
    <w:rsid w:val="004D73CC"/>
    <w:rsid w:val="004E0643"/>
    <w:rsid w:val="004E0847"/>
    <w:rsid w:val="004E280C"/>
    <w:rsid w:val="004E3423"/>
    <w:rsid w:val="004E48D6"/>
    <w:rsid w:val="004E562C"/>
    <w:rsid w:val="004F0EB0"/>
    <w:rsid w:val="004F11D0"/>
    <w:rsid w:val="004F1F7A"/>
    <w:rsid w:val="004F265D"/>
    <w:rsid w:val="004F4CC2"/>
    <w:rsid w:val="004F5145"/>
    <w:rsid w:val="004F54CD"/>
    <w:rsid w:val="00500296"/>
    <w:rsid w:val="00502428"/>
    <w:rsid w:val="0050243D"/>
    <w:rsid w:val="0050264A"/>
    <w:rsid w:val="00503A83"/>
    <w:rsid w:val="00503D99"/>
    <w:rsid w:val="00505001"/>
    <w:rsid w:val="00506A16"/>
    <w:rsid w:val="00506EB1"/>
    <w:rsid w:val="00510AC4"/>
    <w:rsid w:val="00511295"/>
    <w:rsid w:val="005112BD"/>
    <w:rsid w:val="00512A1D"/>
    <w:rsid w:val="00517C00"/>
    <w:rsid w:val="005207B2"/>
    <w:rsid w:val="00524B92"/>
    <w:rsid w:val="0052596F"/>
    <w:rsid w:val="00526AAC"/>
    <w:rsid w:val="00527F80"/>
    <w:rsid w:val="00532BF8"/>
    <w:rsid w:val="00534200"/>
    <w:rsid w:val="00535098"/>
    <w:rsid w:val="005365F3"/>
    <w:rsid w:val="00537D03"/>
    <w:rsid w:val="0054279C"/>
    <w:rsid w:val="0054397E"/>
    <w:rsid w:val="00543A90"/>
    <w:rsid w:val="0054434D"/>
    <w:rsid w:val="005506C6"/>
    <w:rsid w:val="005507F1"/>
    <w:rsid w:val="00550CFF"/>
    <w:rsid w:val="005520C1"/>
    <w:rsid w:val="00552D7D"/>
    <w:rsid w:val="00553FEF"/>
    <w:rsid w:val="005560D4"/>
    <w:rsid w:val="005560FA"/>
    <w:rsid w:val="005614B4"/>
    <w:rsid w:val="00561CA5"/>
    <w:rsid w:val="0056229B"/>
    <w:rsid w:val="005624E1"/>
    <w:rsid w:val="00562F3E"/>
    <w:rsid w:val="00565683"/>
    <w:rsid w:val="005661CA"/>
    <w:rsid w:val="005663F6"/>
    <w:rsid w:val="00567947"/>
    <w:rsid w:val="005701AB"/>
    <w:rsid w:val="00570EEB"/>
    <w:rsid w:val="00571EA2"/>
    <w:rsid w:val="00573296"/>
    <w:rsid w:val="00573AC8"/>
    <w:rsid w:val="00573DE5"/>
    <w:rsid w:val="0058122F"/>
    <w:rsid w:val="00581E1E"/>
    <w:rsid w:val="0058300E"/>
    <w:rsid w:val="0058433D"/>
    <w:rsid w:val="00585CE5"/>
    <w:rsid w:val="00590C28"/>
    <w:rsid w:val="005938ED"/>
    <w:rsid w:val="00593DFD"/>
    <w:rsid w:val="0059624B"/>
    <w:rsid w:val="0059670C"/>
    <w:rsid w:val="005A01F9"/>
    <w:rsid w:val="005A0436"/>
    <w:rsid w:val="005A0E5E"/>
    <w:rsid w:val="005A1B57"/>
    <w:rsid w:val="005A3B91"/>
    <w:rsid w:val="005A61AF"/>
    <w:rsid w:val="005A7180"/>
    <w:rsid w:val="005B1649"/>
    <w:rsid w:val="005B1CD9"/>
    <w:rsid w:val="005B2BDE"/>
    <w:rsid w:val="005B309E"/>
    <w:rsid w:val="005B3799"/>
    <w:rsid w:val="005B38A4"/>
    <w:rsid w:val="005B660E"/>
    <w:rsid w:val="005C0083"/>
    <w:rsid w:val="005C02DC"/>
    <w:rsid w:val="005C0818"/>
    <w:rsid w:val="005C34CB"/>
    <w:rsid w:val="005C56D1"/>
    <w:rsid w:val="005C7095"/>
    <w:rsid w:val="005D192D"/>
    <w:rsid w:val="005D4269"/>
    <w:rsid w:val="005D5A90"/>
    <w:rsid w:val="005D60A0"/>
    <w:rsid w:val="005E02AA"/>
    <w:rsid w:val="005E0CC5"/>
    <w:rsid w:val="005E2E16"/>
    <w:rsid w:val="005E4807"/>
    <w:rsid w:val="005E4DB5"/>
    <w:rsid w:val="005E6D5B"/>
    <w:rsid w:val="005F05E4"/>
    <w:rsid w:val="005F083C"/>
    <w:rsid w:val="005F106D"/>
    <w:rsid w:val="005F159F"/>
    <w:rsid w:val="005F2F3A"/>
    <w:rsid w:val="005F3E27"/>
    <w:rsid w:val="005F410E"/>
    <w:rsid w:val="005F4381"/>
    <w:rsid w:val="005F4622"/>
    <w:rsid w:val="005F5EA4"/>
    <w:rsid w:val="005F71A2"/>
    <w:rsid w:val="00602381"/>
    <w:rsid w:val="0060346E"/>
    <w:rsid w:val="00604DAA"/>
    <w:rsid w:val="006054A0"/>
    <w:rsid w:val="0060747B"/>
    <w:rsid w:val="006110E8"/>
    <w:rsid w:val="00612F2A"/>
    <w:rsid w:val="00612F95"/>
    <w:rsid w:val="00614981"/>
    <w:rsid w:val="0061502B"/>
    <w:rsid w:val="00617262"/>
    <w:rsid w:val="00617807"/>
    <w:rsid w:val="00621442"/>
    <w:rsid w:val="00623794"/>
    <w:rsid w:val="00623CE0"/>
    <w:rsid w:val="00631683"/>
    <w:rsid w:val="006328E9"/>
    <w:rsid w:val="0063312C"/>
    <w:rsid w:val="0063407D"/>
    <w:rsid w:val="00635FE6"/>
    <w:rsid w:val="00636181"/>
    <w:rsid w:val="006404AB"/>
    <w:rsid w:val="00641493"/>
    <w:rsid w:val="00641D0E"/>
    <w:rsid w:val="00642F36"/>
    <w:rsid w:val="0064387B"/>
    <w:rsid w:val="006457A3"/>
    <w:rsid w:val="006468B2"/>
    <w:rsid w:val="006472EC"/>
    <w:rsid w:val="006524F4"/>
    <w:rsid w:val="00653F36"/>
    <w:rsid w:val="00654EFF"/>
    <w:rsid w:val="00655841"/>
    <w:rsid w:val="0066024D"/>
    <w:rsid w:val="00661869"/>
    <w:rsid w:val="00663C70"/>
    <w:rsid w:val="00667B68"/>
    <w:rsid w:val="00667BDA"/>
    <w:rsid w:val="006711A9"/>
    <w:rsid w:val="006729B9"/>
    <w:rsid w:val="006730F0"/>
    <w:rsid w:val="00673339"/>
    <w:rsid w:val="006744BA"/>
    <w:rsid w:val="006776C6"/>
    <w:rsid w:val="00677DCA"/>
    <w:rsid w:val="006821BC"/>
    <w:rsid w:val="006822EE"/>
    <w:rsid w:val="00684052"/>
    <w:rsid w:val="006948B0"/>
    <w:rsid w:val="006A09C6"/>
    <w:rsid w:val="006A3EE6"/>
    <w:rsid w:val="006A4487"/>
    <w:rsid w:val="006A48A7"/>
    <w:rsid w:val="006A4918"/>
    <w:rsid w:val="006A5465"/>
    <w:rsid w:val="006A6638"/>
    <w:rsid w:val="006A6C25"/>
    <w:rsid w:val="006B0444"/>
    <w:rsid w:val="006B1485"/>
    <w:rsid w:val="006B2099"/>
    <w:rsid w:val="006B487F"/>
    <w:rsid w:val="006B5061"/>
    <w:rsid w:val="006B67F2"/>
    <w:rsid w:val="006B6A8E"/>
    <w:rsid w:val="006B6EF2"/>
    <w:rsid w:val="006B7596"/>
    <w:rsid w:val="006BCC2F"/>
    <w:rsid w:val="006C0161"/>
    <w:rsid w:val="006C038F"/>
    <w:rsid w:val="006C17DA"/>
    <w:rsid w:val="006C27AD"/>
    <w:rsid w:val="006C31EC"/>
    <w:rsid w:val="006C3586"/>
    <w:rsid w:val="006C4042"/>
    <w:rsid w:val="006C7196"/>
    <w:rsid w:val="006D0E07"/>
    <w:rsid w:val="006D355F"/>
    <w:rsid w:val="006D3654"/>
    <w:rsid w:val="006D3B09"/>
    <w:rsid w:val="006D3E0A"/>
    <w:rsid w:val="006D5236"/>
    <w:rsid w:val="006E0F74"/>
    <w:rsid w:val="006E3626"/>
    <w:rsid w:val="006E42F1"/>
    <w:rsid w:val="006E4C29"/>
    <w:rsid w:val="006F2548"/>
    <w:rsid w:val="006F25AA"/>
    <w:rsid w:val="006F2F29"/>
    <w:rsid w:val="006F39DD"/>
    <w:rsid w:val="006F3F65"/>
    <w:rsid w:val="006F6D47"/>
    <w:rsid w:val="006F6F52"/>
    <w:rsid w:val="006F74D8"/>
    <w:rsid w:val="0070213D"/>
    <w:rsid w:val="0070342D"/>
    <w:rsid w:val="00703902"/>
    <w:rsid w:val="00711BBB"/>
    <w:rsid w:val="007148E9"/>
    <w:rsid w:val="00715D5C"/>
    <w:rsid w:val="00716189"/>
    <w:rsid w:val="00717623"/>
    <w:rsid w:val="00717A20"/>
    <w:rsid w:val="00720638"/>
    <w:rsid w:val="007209FD"/>
    <w:rsid w:val="00720CA6"/>
    <w:rsid w:val="00720DA0"/>
    <w:rsid w:val="00721180"/>
    <w:rsid w:val="00723567"/>
    <w:rsid w:val="0072527A"/>
    <w:rsid w:val="00726777"/>
    <w:rsid w:val="0073580D"/>
    <w:rsid w:val="0073637F"/>
    <w:rsid w:val="0073786E"/>
    <w:rsid w:val="007400EE"/>
    <w:rsid w:val="007420AD"/>
    <w:rsid w:val="007422F0"/>
    <w:rsid w:val="007431C4"/>
    <w:rsid w:val="007469DD"/>
    <w:rsid w:val="0074710E"/>
    <w:rsid w:val="00751660"/>
    <w:rsid w:val="0075184A"/>
    <w:rsid w:val="00752240"/>
    <w:rsid w:val="007547DD"/>
    <w:rsid w:val="00755B3F"/>
    <w:rsid w:val="00755FDC"/>
    <w:rsid w:val="0075748A"/>
    <w:rsid w:val="00757A4E"/>
    <w:rsid w:val="0076369E"/>
    <w:rsid w:val="00765034"/>
    <w:rsid w:val="00765E90"/>
    <w:rsid w:val="00766982"/>
    <w:rsid w:val="00767569"/>
    <w:rsid w:val="007679C6"/>
    <w:rsid w:val="00767A93"/>
    <w:rsid w:val="00767D09"/>
    <w:rsid w:val="00771F76"/>
    <w:rsid w:val="00772463"/>
    <w:rsid w:val="00773B1A"/>
    <w:rsid w:val="00774565"/>
    <w:rsid w:val="00774BDA"/>
    <w:rsid w:val="0077542A"/>
    <w:rsid w:val="007756CA"/>
    <w:rsid w:val="00775F86"/>
    <w:rsid w:val="00776F31"/>
    <w:rsid w:val="00782154"/>
    <w:rsid w:val="007874BD"/>
    <w:rsid w:val="0078771B"/>
    <w:rsid w:val="00787765"/>
    <w:rsid w:val="0079270A"/>
    <w:rsid w:val="007939CC"/>
    <w:rsid w:val="00794978"/>
    <w:rsid w:val="00795F70"/>
    <w:rsid w:val="007978D7"/>
    <w:rsid w:val="00797D2C"/>
    <w:rsid w:val="007A2D92"/>
    <w:rsid w:val="007A41F8"/>
    <w:rsid w:val="007A439F"/>
    <w:rsid w:val="007A5513"/>
    <w:rsid w:val="007A6E4A"/>
    <w:rsid w:val="007B3A5D"/>
    <w:rsid w:val="007B43A0"/>
    <w:rsid w:val="007B59E5"/>
    <w:rsid w:val="007BB829"/>
    <w:rsid w:val="007C055B"/>
    <w:rsid w:val="007C0CFA"/>
    <w:rsid w:val="007C2221"/>
    <w:rsid w:val="007C3156"/>
    <w:rsid w:val="007C5D74"/>
    <w:rsid w:val="007C6769"/>
    <w:rsid w:val="007D2013"/>
    <w:rsid w:val="007D26FC"/>
    <w:rsid w:val="007D308E"/>
    <w:rsid w:val="007D4EEB"/>
    <w:rsid w:val="007D4FA9"/>
    <w:rsid w:val="007D540E"/>
    <w:rsid w:val="007E212C"/>
    <w:rsid w:val="007E2DB8"/>
    <w:rsid w:val="007E316F"/>
    <w:rsid w:val="007E4CCF"/>
    <w:rsid w:val="007E5A39"/>
    <w:rsid w:val="007E5F22"/>
    <w:rsid w:val="007E6813"/>
    <w:rsid w:val="007F15AD"/>
    <w:rsid w:val="007F2086"/>
    <w:rsid w:val="007F24EA"/>
    <w:rsid w:val="007F3FB6"/>
    <w:rsid w:val="007F5849"/>
    <w:rsid w:val="007F7B1C"/>
    <w:rsid w:val="00801602"/>
    <w:rsid w:val="008016DF"/>
    <w:rsid w:val="0080273C"/>
    <w:rsid w:val="00803BF5"/>
    <w:rsid w:val="00804434"/>
    <w:rsid w:val="00805158"/>
    <w:rsid w:val="0080657E"/>
    <w:rsid w:val="0081283C"/>
    <w:rsid w:val="008134C1"/>
    <w:rsid w:val="00815B3D"/>
    <w:rsid w:val="00815E95"/>
    <w:rsid w:val="00822249"/>
    <w:rsid w:val="0082296C"/>
    <w:rsid w:val="008238A9"/>
    <w:rsid w:val="008240F2"/>
    <w:rsid w:val="00825847"/>
    <w:rsid w:val="00826386"/>
    <w:rsid w:val="00830110"/>
    <w:rsid w:val="00831D11"/>
    <w:rsid w:val="00833BF6"/>
    <w:rsid w:val="008355AD"/>
    <w:rsid w:val="008358FB"/>
    <w:rsid w:val="0083772A"/>
    <w:rsid w:val="008402E2"/>
    <w:rsid w:val="00841819"/>
    <w:rsid w:val="008427B2"/>
    <w:rsid w:val="00842DBF"/>
    <w:rsid w:val="008471B9"/>
    <w:rsid w:val="008501A0"/>
    <w:rsid w:val="00850B7B"/>
    <w:rsid w:val="00850FB2"/>
    <w:rsid w:val="00852515"/>
    <w:rsid w:val="00854BFC"/>
    <w:rsid w:val="00856101"/>
    <w:rsid w:val="00856AF2"/>
    <w:rsid w:val="008577B1"/>
    <w:rsid w:val="00857A18"/>
    <w:rsid w:val="00857AFD"/>
    <w:rsid w:val="00860409"/>
    <w:rsid w:val="008607FE"/>
    <w:rsid w:val="00861E09"/>
    <w:rsid w:val="00862A80"/>
    <w:rsid w:val="00862B51"/>
    <w:rsid w:val="008639C7"/>
    <w:rsid w:val="008647A9"/>
    <w:rsid w:val="00864BB4"/>
    <w:rsid w:val="00865C47"/>
    <w:rsid w:val="0087327F"/>
    <w:rsid w:val="008763F9"/>
    <w:rsid w:val="0087662F"/>
    <w:rsid w:val="00876EB0"/>
    <w:rsid w:val="00876FE2"/>
    <w:rsid w:val="008779B9"/>
    <w:rsid w:val="00881D70"/>
    <w:rsid w:val="008879DC"/>
    <w:rsid w:val="00896135"/>
    <w:rsid w:val="00896C56"/>
    <w:rsid w:val="00897945"/>
    <w:rsid w:val="008A0454"/>
    <w:rsid w:val="008A2A9A"/>
    <w:rsid w:val="008A300F"/>
    <w:rsid w:val="008A35D0"/>
    <w:rsid w:val="008A466B"/>
    <w:rsid w:val="008A6B78"/>
    <w:rsid w:val="008A7474"/>
    <w:rsid w:val="008B0770"/>
    <w:rsid w:val="008B3D39"/>
    <w:rsid w:val="008B426C"/>
    <w:rsid w:val="008B42C2"/>
    <w:rsid w:val="008B432C"/>
    <w:rsid w:val="008B58CD"/>
    <w:rsid w:val="008B7230"/>
    <w:rsid w:val="008C1914"/>
    <w:rsid w:val="008C24AE"/>
    <w:rsid w:val="008C34D9"/>
    <w:rsid w:val="008C4884"/>
    <w:rsid w:val="008C4DD0"/>
    <w:rsid w:val="008C6ADF"/>
    <w:rsid w:val="008C7829"/>
    <w:rsid w:val="008C7B97"/>
    <w:rsid w:val="008D084A"/>
    <w:rsid w:val="008D19DB"/>
    <w:rsid w:val="008D250D"/>
    <w:rsid w:val="008D2814"/>
    <w:rsid w:val="008D3268"/>
    <w:rsid w:val="008E2B1B"/>
    <w:rsid w:val="008E32A5"/>
    <w:rsid w:val="008E7629"/>
    <w:rsid w:val="008E7870"/>
    <w:rsid w:val="008F1A74"/>
    <w:rsid w:val="008F20AF"/>
    <w:rsid w:val="008F25D7"/>
    <w:rsid w:val="008F43F5"/>
    <w:rsid w:val="008F6276"/>
    <w:rsid w:val="008F6277"/>
    <w:rsid w:val="008F70F9"/>
    <w:rsid w:val="008F7721"/>
    <w:rsid w:val="008F7EB9"/>
    <w:rsid w:val="009009A6"/>
    <w:rsid w:val="009012CF"/>
    <w:rsid w:val="00901CCB"/>
    <w:rsid w:val="009029E9"/>
    <w:rsid w:val="00903112"/>
    <w:rsid w:val="009047B2"/>
    <w:rsid w:val="0091125B"/>
    <w:rsid w:val="009118BF"/>
    <w:rsid w:val="0091191A"/>
    <w:rsid w:val="00911CA2"/>
    <w:rsid w:val="009124E1"/>
    <w:rsid w:val="0092248E"/>
    <w:rsid w:val="00925A8F"/>
    <w:rsid w:val="00925F0A"/>
    <w:rsid w:val="00927139"/>
    <w:rsid w:val="009272E3"/>
    <w:rsid w:val="00927B72"/>
    <w:rsid w:val="00930AE5"/>
    <w:rsid w:val="00930FF6"/>
    <w:rsid w:val="009330F6"/>
    <w:rsid w:val="00933A86"/>
    <w:rsid w:val="009342F1"/>
    <w:rsid w:val="009346CB"/>
    <w:rsid w:val="00935792"/>
    <w:rsid w:val="00937182"/>
    <w:rsid w:val="009408FA"/>
    <w:rsid w:val="00940C5C"/>
    <w:rsid w:val="00940D69"/>
    <w:rsid w:val="00943096"/>
    <w:rsid w:val="009445C0"/>
    <w:rsid w:val="0094544F"/>
    <w:rsid w:val="00947DE8"/>
    <w:rsid w:val="00955208"/>
    <w:rsid w:val="00955CB7"/>
    <w:rsid w:val="00956025"/>
    <w:rsid w:val="00956697"/>
    <w:rsid w:val="00960730"/>
    <w:rsid w:val="00960A71"/>
    <w:rsid w:val="00960EDE"/>
    <w:rsid w:val="009622A1"/>
    <w:rsid w:val="009631C3"/>
    <w:rsid w:val="00963AF0"/>
    <w:rsid w:val="00963C19"/>
    <w:rsid w:val="0096402D"/>
    <w:rsid w:val="009642E6"/>
    <w:rsid w:val="00966979"/>
    <w:rsid w:val="009711F3"/>
    <w:rsid w:val="00971D8A"/>
    <w:rsid w:val="00973C31"/>
    <w:rsid w:val="009751E4"/>
    <w:rsid w:val="00976061"/>
    <w:rsid w:val="009761F8"/>
    <w:rsid w:val="00977131"/>
    <w:rsid w:val="00977CCE"/>
    <w:rsid w:val="009801B9"/>
    <w:rsid w:val="00980661"/>
    <w:rsid w:val="00980976"/>
    <w:rsid w:val="009827AC"/>
    <w:rsid w:val="00984908"/>
    <w:rsid w:val="0099170C"/>
    <w:rsid w:val="0099268B"/>
    <w:rsid w:val="00996BD7"/>
    <w:rsid w:val="009A13BD"/>
    <w:rsid w:val="009A4176"/>
    <w:rsid w:val="009A438D"/>
    <w:rsid w:val="009A5573"/>
    <w:rsid w:val="009A75BD"/>
    <w:rsid w:val="009A7BDB"/>
    <w:rsid w:val="009B00FD"/>
    <w:rsid w:val="009B01D6"/>
    <w:rsid w:val="009B0A15"/>
    <w:rsid w:val="009B64E4"/>
    <w:rsid w:val="009B6B55"/>
    <w:rsid w:val="009C3EC5"/>
    <w:rsid w:val="009C3FA7"/>
    <w:rsid w:val="009C3FC5"/>
    <w:rsid w:val="009C4D5B"/>
    <w:rsid w:val="009D04BE"/>
    <w:rsid w:val="009D0E40"/>
    <w:rsid w:val="009D1702"/>
    <w:rsid w:val="009D26B5"/>
    <w:rsid w:val="009D38C1"/>
    <w:rsid w:val="009D6750"/>
    <w:rsid w:val="009E20BE"/>
    <w:rsid w:val="009E334A"/>
    <w:rsid w:val="009E3F8A"/>
    <w:rsid w:val="009E4727"/>
    <w:rsid w:val="009E669C"/>
    <w:rsid w:val="009E6BDF"/>
    <w:rsid w:val="009E7832"/>
    <w:rsid w:val="009F2645"/>
    <w:rsid w:val="009F36E0"/>
    <w:rsid w:val="009F4428"/>
    <w:rsid w:val="009F45A3"/>
    <w:rsid w:val="009F48BC"/>
    <w:rsid w:val="009F59CB"/>
    <w:rsid w:val="00A002A7"/>
    <w:rsid w:val="00A00E26"/>
    <w:rsid w:val="00A028F6"/>
    <w:rsid w:val="00A0592F"/>
    <w:rsid w:val="00A06DA1"/>
    <w:rsid w:val="00A06DC0"/>
    <w:rsid w:val="00A0723C"/>
    <w:rsid w:val="00A103B3"/>
    <w:rsid w:val="00A1235E"/>
    <w:rsid w:val="00A15429"/>
    <w:rsid w:val="00A160E7"/>
    <w:rsid w:val="00A17A71"/>
    <w:rsid w:val="00A21C2D"/>
    <w:rsid w:val="00A23510"/>
    <w:rsid w:val="00A2474C"/>
    <w:rsid w:val="00A30F7D"/>
    <w:rsid w:val="00A31809"/>
    <w:rsid w:val="00A31EBE"/>
    <w:rsid w:val="00A3213F"/>
    <w:rsid w:val="00A3268B"/>
    <w:rsid w:val="00A32869"/>
    <w:rsid w:val="00A34200"/>
    <w:rsid w:val="00A344AE"/>
    <w:rsid w:val="00A40D3F"/>
    <w:rsid w:val="00A41AF2"/>
    <w:rsid w:val="00A43CF0"/>
    <w:rsid w:val="00A448E0"/>
    <w:rsid w:val="00A46BDD"/>
    <w:rsid w:val="00A5387F"/>
    <w:rsid w:val="00A55600"/>
    <w:rsid w:val="00A60523"/>
    <w:rsid w:val="00A609BC"/>
    <w:rsid w:val="00A60EFC"/>
    <w:rsid w:val="00A62CA2"/>
    <w:rsid w:val="00A62F10"/>
    <w:rsid w:val="00A63CEF"/>
    <w:rsid w:val="00A65C28"/>
    <w:rsid w:val="00A66213"/>
    <w:rsid w:val="00A67731"/>
    <w:rsid w:val="00A70072"/>
    <w:rsid w:val="00A7024F"/>
    <w:rsid w:val="00A70849"/>
    <w:rsid w:val="00A71FD2"/>
    <w:rsid w:val="00A726F1"/>
    <w:rsid w:val="00A72BF1"/>
    <w:rsid w:val="00A72CA3"/>
    <w:rsid w:val="00A75D7E"/>
    <w:rsid w:val="00A82D7F"/>
    <w:rsid w:val="00A82E3C"/>
    <w:rsid w:val="00A836CA"/>
    <w:rsid w:val="00A8493B"/>
    <w:rsid w:val="00A869EA"/>
    <w:rsid w:val="00A90199"/>
    <w:rsid w:val="00A90C46"/>
    <w:rsid w:val="00A9104A"/>
    <w:rsid w:val="00A91503"/>
    <w:rsid w:val="00A91C77"/>
    <w:rsid w:val="00A93A42"/>
    <w:rsid w:val="00A95886"/>
    <w:rsid w:val="00AA0982"/>
    <w:rsid w:val="00AA4A2A"/>
    <w:rsid w:val="00AB0E66"/>
    <w:rsid w:val="00AB222B"/>
    <w:rsid w:val="00AB788D"/>
    <w:rsid w:val="00AC03DE"/>
    <w:rsid w:val="00AC1445"/>
    <w:rsid w:val="00AC5BB1"/>
    <w:rsid w:val="00AC5CA6"/>
    <w:rsid w:val="00AC601C"/>
    <w:rsid w:val="00AD33E2"/>
    <w:rsid w:val="00AD53FB"/>
    <w:rsid w:val="00AD7C99"/>
    <w:rsid w:val="00AE0105"/>
    <w:rsid w:val="00AE35B2"/>
    <w:rsid w:val="00AE612D"/>
    <w:rsid w:val="00AE631E"/>
    <w:rsid w:val="00AE6522"/>
    <w:rsid w:val="00AE6AFD"/>
    <w:rsid w:val="00AE7E1F"/>
    <w:rsid w:val="00AF1539"/>
    <w:rsid w:val="00AF2942"/>
    <w:rsid w:val="00AF2B67"/>
    <w:rsid w:val="00AF3A4B"/>
    <w:rsid w:val="00AF406C"/>
    <w:rsid w:val="00AF4DBC"/>
    <w:rsid w:val="00AF5C55"/>
    <w:rsid w:val="00AF7335"/>
    <w:rsid w:val="00AF7ADE"/>
    <w:rsid w:val="00B00467"/>
    <w:rsid w:val="00B00628"/>
    <w:rsid w:val="00B04F75"/>
    <w:rsid w:val="00B05213"/>
    <w:rsid w:val="00B05738"/>
    <w:rsid w:val="00B12D82"/>
    <w:rsid w:val="00B134E1"/>
    <w:rsid w:val="00B140B8"/>
    <w:rsid w:val="00B16433"/>
    <w:rsid w:val="00B17407"/>
    <w:rsid w:val="00B214DF"/>
    <w:rsid w:val="00B21629"/>
    <w:rsid w:val="00B21D74"/>
    <w:rsid w:val="00B22659"/>
    <w:rsid w:val="00B22BF1"/>
    <w:rsid w:val="00B24F94"/>
    <w:rsid w:val="00B25639"/>
    <w:rsid w:val="00B25A5B"/>
    <w:rsid w:val="00B2603D"/>
    <w:rsid w:val="00B30FAE"/>
    <w:rsid w:val="00B32E24"/>
    <w:rsid w:val="00B34A68"/>
    <w:rsid w:val="00B366A4"/>
    <w:rsid w:val="00B427E6"/>
    <w:rsid w:val="00B434E4"/>
    <w:rsid w:val="00B4571D"/>
    <w:rsid w:val="00B477EC"/>
    <w:rsid w:val="00B50B41"/>
    <w:rsid w:val="00B51C11"/>
    <w:rsid w:val="00B52036"/>
    <w:rsid w:val="00B52683"/>
    <w:rsid w:val="00B5303F"/>
    <w:rsid w:val="00B57E6B"/>
    <w:rsid w:val="00B60E05"/>
    <w:rsid w:val="00B621E1"/>
    <w:rsid w:val="00B627E8"/>
    <w:rsid w:val="00B629FC"/>
    <w:rsid w:val="00B65613"/>
    <w:rsid w:val="00B67872"/>
    <w:rsid w:val="00B72922"/>
    <w:rsid w:val="00B731AB"/>
    <w:rsid w:val="00B74055"/>
    <w:rsid w:val="00B74A06"/>
    <w:rsid w:val="00B74EFF"/>
    <w:rsid w:val="00B7505D"/>
    <w:rsid w:val="00B7674C"/>
    <w:rsid w:val="00B811DA"/>
    <w:rsid w:val="00B87BEF"/>
    <w:rsid w:val="00B927A1"/>
    <w:rsid w:val="00B92F68"/>
    <w:rsid w:val="00B933BC"/>
    <w:rsid w:val="00B95273"/>
    <w:rsid w:val="00B96739"/>
    <w:rsid w:val="00B9717B"/>
    <w:rsid w:val="00BA1803"/>
    <w:rsid w:val="00BA2115"/>
    <w:rsid w:val="00BA2A30"/>
    <w:rsid w:val="00BA367A"/>
    <w:rsid w:val="00BA4DCF"/>
    <w:rsid w:val="00BA66D2"/>
    <w:rsid w:val="00BB0748"/>
    <w:rsid w:val="00BB0F6B"/>
    <w:rsid w:val="00BB28F0"/>
    <w:rsid w:val="00BB5FB9"/>
    <w:rsid w:val="00BB5FE0"/>
    <w:rsid w:val="00BB6984"/>
    <w:rsid w:val="00BB6F56"/>
    <w:rsid w:val="00BB73E8"/>
    <w:rsid w:val="00BC0593"/>
    <w:rsid w:val="00BC37A8"/>
    <w:rsid w:val="00BC3DA2"/>
    <w:rsid w:val="00BC5BE1"/>
    <w:rsid w:val="00BD2179"/>
    <w:rsid w:val="00BD2892"/>
    <w:rsid w:val="00BD3167"/>
    <w:rsid w:val="00BD440D"/>
    <w:rsid w:val="00BD543C"/>
    <w:rsid w:val="00BD548E"/>
    <w:rsid w:val="00BD6434"/>
    <w:rsid w:val="00BD74AC"/>
    <w:rsid w:val="00BD78EB"/>
    <w:rsid w:val="00BE010F"/>
    <w:rsid w:val="00BE0DE9"/>
    <w:rsid w:val="00BE11BE"/>
    <w:rsid w:val="00BE3ADD"/>
    <w:rsid w:val="00BE558A"/>
    <w:rsid w:val="00BE5932"/>
    <w:rsid w:val="00BE5CD4"/>
    <w:rsid w:val="00BF0355"/>
    <w:rsid w:val="00BF10EA"/>
    <w:rsid w:val="00BF135A"/>
    <w:rsid w:val="00BF1CC2"/>
    <w:rsid w:val="00BF22B8"/>
    <w:rsid w:val="00BF4752"/>
    <w:rsid w:val="00BF48CC"/>
    <w:rsid w:val="00BF6045"/>
    <w:rsid w:val="00BF7720"/>
    <w:rsid w:val="00C001D5"/>
    <w:rsid w:val="00C007F8"/>
    <w:rsid w:val="00C0204A"/>
    <w:rsid w:val="00C0273E"/>
    <w:rsid w:val="00C044C2"/>
    <w:rsid w:val="00C0592B"/>
    <w:rsid w:val="00C064BC"/>
    <w:rsid w:val="00C0751B"/>
    <w:rsid w:val="00C1115D"/>
    <w:rsid w:val="00C11781"/>
    <w:rsid w:val="00C14963"/>
    <w:rsid w:val="00C208A1"/>
    <w:rsid w:val="00C20EEC"/>
    <w:rsid w:val="00C22BA9"/>
    <w:rsid w:val="00C24228"/>
    <w:rsid w:val="00C24716"/>
    <w:rsid w:val="00C248BB"/>
    <w:rsid w:val="00C344CD"/>
    <w:rsid w:val="00C37F92"/>
    <w:rsid w:val="00C4036B"/>
    <w:rsid w:val="00C41DB6"/>
    <w:rsid w:val="00C42619"/>
    <w:rsid w:val="00C4365A"/>
    <w:rsid w:val="00C45D49"/>
    <w:rsid w:val="00C47897"/>
    <w:rsid w:val="00C5181F"/>
    <w:rsid w:val="00C51B37"/>
    <w:rsid w:val="00C53C52"/>
    <w:rsid w:val="00C54270"/>
    <w:rsid w:val="00C549A1"/>
    <w:rsid w:val="00C5599C"/>
    <w:rsid w:val="00C56787"/>
    <w:rsid w:val="00C56D58"/>
    <w:rsid w:val="00C61468"/>
    <w:rsid w:val="00C64466"/>
    <w:rsid w:val="00C72614"/>
    <w:rsid w:val="00C72624"/>
    <w:rsid w:val="00C734A2"/>
    <w:rsid w:val="00C73CE6"/>
    <w:rsid w:val="00C75644"/>
    <w:rsid w:val="00C75BF0"/>
    <w:rsid w:val="00C7665D"/>
    <w:rsid w:val="00C768AE"/>
    <w:rsid w:val="00C77B55"/>
    <w:rsid w:val="00C820FA"/>
    <w:rsid w:val="00C851B7"/>
    <w:rsid w:val="00C8635E"/>
    <w:rsid w:val="00C865BA"/>
    <w:rsid w:val="00C86911"/>
    <w:rsid w:val="00C900DF"/>
    <w:rsid w:val="00C9359A"/>
    <w:rsid w:val="00C9406D"/>
    <w:rsid w:val="00C95536"/>
    <w:rsid w:val="00C96CC5"/>
    <w:rsid w:val="00CA038F"/>
    <w:rsid w:val="00CA13D3"/>
    <w:rsid w:val="00CA2958"/>
    <w:rsid w:val="00CA38B7"/>
    <w:rsid w:val="00CA52B4"/>
    <w:rsid w:val="00CA5D0B"/>
    <w:rsid w:val="00CA5F20"/>
    <w:rsid w:val="00CA73B3"/>
    <w:rsid w:val="00CB02DE"/>
    <w:rsid w:val="00CB3489"/>
    <w:rsid w:val="00CB53A2"/>
    <w:rsid w:val="00CB5F29"/>
    <w:rsid w:val="00CB629D"/>
    <w:rsid w:val="00CB6C4E"/>
    <w:rsid w:val="00CB77AD"/>
    <w:rsid w:val="00CC4658"/>
    <w:rsid w:val="00CD1012"/>
    <w:rsid w:val="00CD220E"/>
    <w:rsid w:val="00CD2D59"/>
    <w:rsid w:val="00CD2F6D"/>
    <w:rsid w:val="00CD55BC"/>
    <w:rsid w:val="00CD6346"/>
    <w:rsid w:val="00CD713F"/>
    <w:rsid w:val="00CE23DB"/>
    <w:rsid w:val="00CE36C8"/>
    <w:rsid w:val="00CE45C7"/>
    <w:rsid w:val="00CE606C"/>
    <w:rsid w:val="00CF0F55"/>
    <w:rsid w:val="00CF1E18"/>
    <w:rsid w:val="00CF586B"/>
    <w:rsid w:val="00CF6178"/>
    <w:rsid w:val="00D01301"/>
    <w:rsid w:val="00D0314B"/>
    <w:rsid w:val="00D04C4A"/>
    <w:rsid w:val="00D0554D"/>
    <w:rsid w:val="00D10954"/>
    <w:rsid w:val="00D1375D"/>
    <w:rsid w:val="00D14C4D"/>
    <w:rsid w:val="00D160A5"/>
    <w:rsid w:val="00D167EF"/>
    <w:rsid w:val="00D16FA3"/>
    <w:rsid w:val="00D20187"/>
    <w:rsid w:val="00D2021F"/>
    <w:rsid w:val="00D2194C"/>
    <w:rsid w:val="00D264A6"/>
    <w:rsid w:val="00D27B8F"/>
    <w:rsid w:val="00D3035E"/>
    <w:rsid w:val="00D316B3"/>
    <w:rsid w:val="00D32875"/>
    <w:rsid w:val="00D3534F"/>
    <w:rsid w:val="00D36F69"/>
    <w:rsid w:val="00D41E37"/>
    <w:rsid w:val="00D425DD"/>
    <w:rsid w:val="00D42EA0"/>
    <w:rsid w:val="00D42F88"/>
    <w:rsid w:val="00D43868"/>
    <w:rsid w:val="00D44CB8"/>
    <w:rsid w:val="00D47856"/>
    <w:rsid w:val="00D4796D"/>
    <w:rsid w:val="00D5037E"/>
    <w:rsid w:val="00D542D9"/>
    <w:rsid w:val="00D54784"/>
    <w:rsid w:val="00D55BA9"/>
    <w:rsid w:val="00D55FF6"/>
    <w:rsid w:val="00D56301"/>
    <w:rsid w:val="00D57CAB"/>
    <w:rsid w:val="00D57ED7"/>
    <w:rsid w:val="00D57F98"/>
    <w:rsid w:val="00D60690"/>
    <w:rsid w:val="00D6449A"/>
    <w:rsid w:val="00D65A86"/>
    <w:rsid w:val="00D65F2B"/>
    <w:rsid w:val="00D679FB"/>
    <w:rsid w:val="00D708C1"/>
    <w:rsid w:val="00D720A5"/>
    <w:rsid w:val="00D74EAC"/>
    <w:rsid w:val="00D74F46"/>
    <w:rsid w:val="00D76470"/>
    <w:rsid w:val="00D767A8"/>
    <w:rsid w:val="00D77CA2"/>
    <w:rsid w:val="00D8022E"/>
    <w:rsid w:val="00D81B6B"/>
    <w:rsid w:val="00D81ECC"/>
    <w:rsid w:val="00D82FD8"/>
    <w:rsid w:val="00D83994"/>
    <w:rsid w:val="00D83B19"/>
    <w:rsid w:val="00D83C01"/>
    <w:rsid w:val="00D86426"/>
    <w:rsid w:val="00D90384"/>
    <w:rsid w:val="00D90AFC"/>
    <w:rsid w:val="00D916E0"/>
    <w:rsid w:val="00D92639"/>
    <w:rsid w:val="00D9277E"/>
    <w:rsid w:val="00D930C7"/>
    <w:rsid w:val="00D93BE9"/>
    <w:rsid w:val="00D94404"/>
    <w:rsid w:val="00D95E6C"/>
    <w:rsid w:val="00D960EE"/>
    <w:rsid w:val="00DA2037"/>
    <w:rsid w:val="00DA3848"/>
    <w:rsid w:val="00DA4FF9"/>
    <w:rsid w:val="00DA5D55"/>
    <w:rsid w:val="00DA685D"/>
    <w:rsid w:val="00DB230D"/>
    <w:rsid w:val="00DB33D9"/>
    <w:rsid w:val="00DB475F"/>
    <w:rsid w:val="00DC0311"/>
    <w:rsid w:val="00DC1699"/>
    <w:rsid w:val="00DC29B7"/>
    <w:rsid w:val="00DC37EE"/>
    <w:rsid w:val="00DC5759"/>
    <w:rsid w:val="00DC6CCD"/>
    <w:rsid w:val="00DC7933"/>
    <w:rsid w:val="00DD04D1"/>
    <w:rsid w:val="00DD237F"/>
    <w:rsid w:val="00DD37E1"/>
    <w:rsid w:val="00DD3B4C"/>
    <w:rsid w:val="00DD4E05"/>
    <w:rsid w:val="00DD6B52"/>
    <w:rsid w:val="00DE019A"/>
    <w:rsid w:val="00DE0D7A"/>
    <w:rsid w:val="00DE1384"/>
    <w:rsid w:val="00DE368F"/>
    <w:rsid w:val="00DE414E"/>
    <w:rsid w:val="00DE4ACB"/>
    <w:rsid w:val="00DE56CD"/>
    <w:rsid w:val="00DF07F6"/>
    <w:rsid w:val="00DF0F63"/>
    <w:rsid w:val="00DF53EC"/>
    <w:rsid w:val="00DF59A7"/>
    <w:rsid w:val="00E03E4A"/>
    <w:rsid w:val="00E12644"/>
    <w:rsid w:val="00E1270B"/>
    <w:rsid w:val="00E15CE3"/>
    <w:rsid w:val="00E16CD5"/>
    <w:rsid w:val="00E1777C"/>
    <w:rsid w:val="00E201DC"/>
    <w:rsid w:val="00E228D5"/>
    <w:rsid w:val="00E232C1"/>
    <w:rsid w:val="00E25419"/>
    <w:rsid w:val="00E25C3C"/>
    <w:rsid w:val="00E25CCB"/>
    <w:rsid w:val="00E27DB5"/>
    <w:rsid w:val="00E27F01"/>
    <w:rsid w:val="00E30E26"/>
    <w:rsid w:val="00E32CD8"/>
    <w:rsid w:val="00E35B09"/>
    <w:rsid w:val="00E37187"/>
    <w:rsid w:val="00E37320"/>
    <w:rsid w:val="00E37A2D"/>
    <w:rsid w:val="00E40ECB"/>
    <w:rsid w:val="00E418C8"/>
    <w:rsid w:val="00E41C0F"/>
    <w:rsid w:val="00E4268F"/>
    <w:rsid w:val="00E42CD4"/>
    <w:rsid w:val="00E46683"/>
    <w:rsid w:val="00E46EA5"/>
    <w:rsid w:val="00E47CA9"/>
    <w:rsid w:val="00E47CC0"/>
    <w:rsid w:val="00E50054"/>
    <w:rsid w:val="00E50E1F"/>
    <w:rsid w:val="00E51195"/>
    <w:rsid w:val="00E51BB0"/>
    <w:rsid w:val="00E53449"/>
    <w:rsid w:val="00E5374A"/>
    <w:rsid w:val="00E56971"/>
    <w:rsid w:val="00E57CD5"/>
    <w:rsid w:val="00E60350"/>
    <w:rsid w:val="00E604BA"/>
    <w:rsid w:val="00E63405"/>
    <w:rsid w:val="00E63E44"/>
    <w:rsid w:val="00E64B9D"/>
    <w:rsid w:val="00E64FC1"/>
    <w:rsid w:val="00E67463"/>
    <w:rsid w:val="00E67472"/>
    <w:rsid w:val="00E708E6"/>
    <w:rsid w:val="00E70BE8"/>
    <w:rsid w:val="00E7123F"/>
    <w:rsid w:val="00E7475E"/>
    <w:rsid w:val="00E75505"/>
    <w:rsid w:val="00E80376"/>
    <w:rsid w:val="00E80AEB"/>
    <w:rsid w:val="00E81384"/>
    <w:rsid w:val="00E8179F"/>
    <w:rsid w:val="00E82468"/>
    <w:rsid w:val="00E8282E"/>
    <w:rsid w:val="00E82C8E"/>
    <w:rsid w:val="00E8516C"/>
    <w:rsid w:val="00E8595B"/>
    <w:rsid w:val="00E879D5"/>
    <w:rsid w:val="00E87C70"/>
    <w:rsid w:val="00E911E8"/>
    <w:rsid w:val="00E91B97"/>
    <w:rsid w:val="00E935E5"/>
    <w:rsid w:val="00E937A9"/>
    <w:rsid w:val="00E95583"/>
    <w:rsid w:val="00E960F4"/>
    <w:rsid w:val="00E977E1"/>
    <w:rsid w:val="00E97AAA"/>
    <w:rsid w:val="00EA02B6"/>
    <w:rsid w:val="00EA0A0E"/>
    <w:rsid w:val="00EA0C88"/>
    <w:rsid w:val="00EA1788"/>
    <w:rsid w:val="00EA41A8"/>
    <w:rsid w:val="00EA4CC9"/>
    <w:rsid w:val="00EA5725"/>
    <w:rsid w:val="00EA7D34"/>
    <w:rsid w:val="00EB1873"/>
    <w:rsid w:val="00EB3D9B"/>
    <w:rsid w:val="00EB5BCF"/>
    <w:rsid w:val="00EB663A"/>
    <w:rsid w:val="00EC295F"/>
    <w:rsid w:val="00EC2AE8"/>
    <w:rsid w:val="00EC2CFE"/>
    <w:rsid w:val="00EC3965"/>
    <w:rsid w:val="00EC3C45"/>
    <w:rsid w:val="00EC44AB"/>
    <w:rsid w:val="00EC5676"/>
    <w:rsid w:val="00EC5824"/>
    <w:rsid w:val="00EC64B4"/>
    <w:rsid w:val="00EC6761"/>
    <w:rsid w:val="00EC7C6B"/>
    <w:rsid w:val="00ED12FF"/>
    <w:rsid w:val="00ED1432"/>
    <w:rsid w:val="00ED46C4"/>
    <w:rsid w:val="00ED4A30"/>
    <w:rsid w:val="00ED5B89"/>
    <w:rsid w:val="00EE058B"/>
    <w:rsid w:val="00EE0FF0"/>
    <w:rsid w:val="00EE25EC"/>
    <w:rsid w:val="00EE27FA"/>
    <w:rsid w:val="00EE2FE5"/>
    <w:rsid w:val="00EF0E06"/>
    <w:rsid w:val="00EF1DD3"/>
    <w:rsid w:val="00EF369C"/>
    <w:rsid w:val="00EF7402"/>
    <w:rsid w:val="00F06522"/>
    <w:rsid w:val="00F06805"/>
    <w:rsid w:val="00F076C1"/>
    <w:rsid w:val="00F07A95"/>
    <w:rsid w:val="00F1041F"/>
    <w:rsid w:val="00F12DC4"/>
    <w:rsid w:val="00F15024"/>
    <w:rsid w:val="00F151AD"/>
    <w:rsid w:val="00F1565E"/>
    <w:rsid w:val="00F15E93"/>
    <w:rsid w:val="00F211C2"/>
    <w:rsid w:val="00F27D2E"/>
    <w:rsid w:val="00F27D3C"/>
    <w:rsid w:val="00F3017F"/>
    <w:rsid w:val="00F32706"/>
    <w:rsid w:val="00F32AD1"/>
    <w:rsid w:val="00F33EEF"/>
    <w:rsid w:val="00F402BD"/>
    <w:rsid w:val="00F41414"/>
    <w:rsid w:val="00F449D9"/>
    <w:rsid w:val="00F506A4"/>
    <w:rsid w:val="00F51078"/>
    <w:rsid w:val="00F525E9"/>
    <w:rsid w:val="00F53B64"/>
    <w:rsid w:val="00F565D7"/>
    <w:rsid w:val="00F630D0"/>
    <w:rsid w:val="00F63D6A"/>
    <w:rsid w:val="00F64AE6"/>
    <w:rsid w:val="00F67462"/>
    <w:rsid w:val="00F67542"/>
    <w:rsid w:val="00F67D74"/>
    <w:rsid w:val="00F712D3"/>
    <w:rsid w:val="00F719BC"/>
    <w:rsid w:val="00F7210E"/>
    <w:rsid w:val="00F751EA"/>
    <w:rsid w:val="00F75A20"/>
    <w:rsid w:val="00F75A4B"/>
    <w:rsid w:val="00F75D8D"/>
    <w:rsid w:val="00F81397"/>
    <w:rsid w:val="00F86362"/>
    <w:rsid w:val="00F9264B"/>
    <w:rsid w:val="00F93ADB"/>
    <w:rsid w:val="00F94C93"/>
    <w:rsid w:val="00F956B9"/>
    <w:rsid w:val="00F9645D"/>
    <w:rsid w:val="00F97E72"/>
    <w:rsid w:val="00FA06FC"/>
    <w:rsid w:val="00FA0BF0"/>
    <w:rsid w:val="00FA4F07"/>
    <w:rsid w:val="00FB0105"/>
    <w:rsid w:val="00FB0E68"/>
    <w:rsid w:val="00FB1A3F"/>
    <w:rsid w:val="00FB3D6D"/>
    <w:rsid w:val="00FB4245"/>
    <w:rsid w:val="00FB6C81"/>
    <w:rsid w:val="00FC1899"/>
    <w:rsid w:val="00FC2E89"/>
    <w:rsid w:val="00FC3101"/>
    <w:rsid w:val="00FC74B1"/>
    <w:rsid w:val="00FD0920"/>
    <w:rsid w:val="00FD3A6B"/>
    <w:rsid w:val="00FD3B13"/>
    <w:rsid w:val="00FD5105"/>
    <w:rsid w:val="00FD70D4"/>
    <w:rsid w:val="00FD7473"/>
    <w:rsid w:val="00FD79EF"/>
    <w:rsid w:val="00FE0257"/>
    <w:rsid w:val="00FE2EAD"/>
    <w:rsid w:val="00FE4678"/>
    <w:rsid w:val="00FE77F0"/>
    <w:rsid w:val="00FF1183"/>
    <w:rsid w:val="00FF11F1"/>
    <w:rsid w:val="00FF1517"/>
    <w:rsid w:val="00FF1D08"/>
    <w:rsid w:val="00FF5A94"/>
    <w:rsid w:val="00FF5C46"/>
    <w:rsid w:val="00FF5E79"/>
    <w:rsid w:val="010FCAC1"/>
    <w:rsid w:val="015A9FDD"/>
    <w:rsid w:val="01B63D8C"/>
    <w:rsid w:val="01B8C7EA"/>
    <w:rsid w:val="01E2E438"/>
    <w:rsid w:val="0218B42F"/>
    <w:rsid w:val="0288FC94"/>
    <w:rsid w:val="02978B3B"/>
    <w:rsid w:val="02E7295C"/>
    <w:rsid w:val="030DF191"/>
    <w:rsid w:val="037D73D1"/>
    <w:rsid w:val="037FA043"/>
    <w:rsid w:val="03970827"/>
    <w:rsid w:val="03AEDF51"/>
    <w:rsid w:val="03BF60D2"/>
    <w:rsid w:val="03E66E27"/>
    <w:rsid w:val="03FF48FF"/>
    <w:rsid w:val="0487F56E"/>
    <w:rsid w:val="04B49359"/>
    <w:rsid w:val="051705AF"/>
    <w:rsid w:val="0551B4C1"/>
    <w:rsid w:val="059BD83F"/>
    <w:rsid w:val="05A44D55"/>
    <w:rsid w:val="0616BE36"/>
    <w:rsid w:val="061D7021"/>
    <w:rsid w:val="062ECB6D"/>
    <w:rsid w:val="0635E0C5"/>
    <w:rsid w:val="065C508D"/>
    <w:rsid w:val="0693BFAD"/>
    <w:rsid w:val="06B73D5B"/>
    <w:rsid w:val="06D05608"/>
    <w:rsid w:val="06D25ACC"/>
    <w:rsid w:val="070B2582"/>
    <w:rsid w:val="071B3930"/>
    <w:rsid w:val="07513A1D"/>
    <w:rsid w:val="07599DE3"/>
    <w:rsid w:val="07637E9E"/>
    <w:rsid w:val="079A18B6"/>
    <w:rsid w:val="07A7D0D6"/>
    <w:rsid w:val="07F385CC"/>
    <w:rsid w:val="08190090"/>
    <w:rsid w:val="0820A7BB"/>
    <w:rsid w:val="0829EB99"/>
    <w:rsid w:val="085904D6"/>
    <w:rsid w:val="0868FA7C"/>
    <w:rsid w:val="0916E426"/>
    <w:rsid w:val="091CD886"/>
    <w:rsid w:val="09A9F278"/>
    <w:rsid w:val="0A469AFD"/>
    <w:rsid w:val="0A47C340"/>
    <w:rsid w:val="0A75A0A8"/>
    <w:rsid w:val="0AA49FCF"/>
    <w:rsid w:val="0AC4737B"/>
    <w:rsid w:val="0AF40C84"/>
    <w:rsid w:val="0AFE3E7F"/>
    <w:rsid w:val="0B20A823"/>
    <w:rsid w:val="0B549AC3"/>
    <w:rsid w:val="0B557365"/>
    <w:rsid w:val="0B846AAA"/>
    <w:rsid w:val="0B978E8D"/>
    <w:rsid w:val="0BC67AE2"/>
    <w:rsid w:val="0BE76B96"/>
    <w:rsid w:val="0BEDE50D"/>
    <w:rsid w:val="0BF80C54"/>
    <w:rsid w:val="0C0B091A"/>
    <w:rsid w:val="0C680F40"/>
    <w:rsid w:val="0C852A4B"/>
    <w:rsid w:val="0C852DA9"/>
    <w:rsid w:val="0CBD67A0"/>
    <w:rsid w:val="0CF5D766"/>
    <w:rsid w:val="0D153C11"/>
    <w:rsid w:val="0D315C62"/>
    <w:rsid w:val="0DB89D5B"/>
    <w:rsid w:val="0E1002B7"/>
    <w:rsid w:val="0E260C4A"/>
    <w:rsid w:val="0E3538D1"/>
    <w:rsid w:val="0E557175"/>
    <w:rsid w:val="0E669BC5"/>
    <w:rsid w:val="0E775DD3"/>
    <w:rsid w:val="0EB3A9A1"/>
    <w:rsid w:val="0ECA9D37"/>
    <w:rsid w:val="0EE11CE2"/>
    <w:rsid w:val="0F29FE32"/>
    <w:rsid w:val="0F3E9B41"/>
    <w:rsid w:val="0F3F73C8"/>
    <w:rsid w:val="0F4563AA"/>
    <w:rsid w:val="0F62245E"/>
    <w:rsid w:val="0F8E4330"/>
    <w:rsid w:val="10305A63"/>
    <w:rsid w:val="109B5C4A"/>
    <w:rsid w:val="109D4994"/>
    <w:rsid w:val="114A7B13"/>
    <w:rsid w:val="115D86BE"/>
    <w:rsid w:val="1196CE1E"/>
    <w:rsid w:val="11A3F2CC"/>
    <w:rsid w:val="11C935AF"/>
    <w:rsid w:val="125B2708"/>
    <w:rsid w:val="125EFB9A"/>
    <w:rsid w:val="1278F99F"/>
    <w:rsid w:val="127960B7"/>
    <w:rsid w:val="12B02367"/>
    <w:rsid w:val="13037DAC"/>
    <w:rsid w:val="132C60F1"/>
    <w:rsid w:val="13405417"/>
    <w:rsid w:val="137E6518"/>
    <w:rsid w:val="138E8E58"/>
    <w:rsid w:val="13C3963F"/>
    <w:rsid w:val="13CC92A4"/>
    <w:rsid w:val="13D149E5"/>
    <w:rsid w:val="13E8737D"/>
    <w:rsid w:val="14067DE9"/>
    <w:rsid w:val="14AC931D"/>
    <w:rsid w:val="14C28A75"/>
    <w:rsid w:val="14CDDE54"/>
    <w:rsid w:val="14D0B608"/>
    <w:rsid w:val="14EB9436"/>
    <w:rsid w:val="150B53B1"/>
    <w:rsid w:val="15391AE0"/>
    <w:rsid w:val="1554B564"/>
    <w:rsid w:val="15F30696"/>
    <w:rsid w:val="161C1749"/>
    <w:rsid w:val="1655B157"/>
    <w:rsid w:val="168DFC7A"/>
    <w:rsid w:val="16AE9358"/>
    <w:rsid w:val="16FBF763"/>
    <w:rsid w:val="17184265"/>
    <w:rsid w:val="17245485"/>
    <w:rsid w:val="17C03291"/>
    <w:rsid w:val="182D5859"/>
    <w:rsid w:val="18351C17"/>
    <w:rsid w:val="186D931E"/>
    <w:rsid w:val="18BF9E92"/>
    <w:rsid w:val="18DFC04A"/>
    <w:rsid w:val="18EF934C"/>
    <w:rsid w:val="19222249"/>
    <w:rsid w:val="193E4538"/>
    <w:rsid w:val="19AAAEA6"/>
    <w:rsid w:val="19C6A531"/>
    <w:rsid w:val="19F98DCE"/>
    <w:rsid w:val="1A04CA43"/>
    <w:rsid w:val="1A4462B5"/>
    <w:rsid w:val="1A7E1DB2"/>
    <w:rsid w:val="1A899859"/>
    <w:rsid w:val="1AC2B11F"/>
    <w:rsid w:val="1AFE337A"/>
    <w:rsid w:val="1B1F77AA"/>
    <w:rsid w:val="1B34C1AB"/>
    <w:rsid w:val="1B96E02C"/>
    <w:rsid w:val="1BD49453"/>
    <w:rsid w:val="1C17F780"/>
    <w:rsid w:val="1C5E8180"/>
    <w:rsid w:val="1C7B3D4D"/>
    <w:rsid w:val="1CBF16A2"/>
    <w:rsid w:val="1CC0A072"/>
    <w:rsid w:val="1CD07B2A"/>
    <w:rsid w:val="1CF061DC"/>
    <w:rsid w:val="1CF1C8F2"/>
    <w:rsid w:val="1CF5FD07"/>
    <w:rsid w:val="1D1E5AF0"/>
    <w:rsid w:val="1D3E3F88"/>
    <w:rsid w:val="1D42027C"/>
    <w:rsid w:val="1D4CAA5C"/>
    <w:rsid w:val="1D4DA516"/>
    <w:rsid w:val="1D537E7A"/>
    <w:rsid w:val="1D5D1886"/>
    <w:rsid w:val="1DA7F766"/>
    <w:rsid w:val="1DDAAF2A"/>
    <w:rsid w:val="1DE42597"/>
    <w:rsid w:val="1DFFF1E4"/>
    <w:rsid w:val="1E017CCF"/>
    <w:rsid w:val="1E040C53"/>
    <w:rsid w:val="1E091439"/>
    <w:rsid w:val="1E56C603"/>
    <w:rsid w:val="1EB81B5C"/>
    <w:rsid w:val="1EC59B10"/>
    <w:rsid w:val="1F51525A"/>
    <w:rsid w:val="1F623967"/>
    <w:rsid w:val="1F78D2A2"/>
    <w:rsid w:val="1FC69FF2"/>
    <w:rsid w:val="1FF5CF2B"/>
    <w:rsid w:val="203C7F5D"/>
    <w:rsid w:val="20916579"/>
    <w:rsid w:val="20F88C29"/>
    <w:rsid w:val="2103434C"/>
    <w:rsid w:val="2156F605"/>
    <w:rsid w:val="2198309B"/>
    <w:rsid w:val="21A07DE8"/>
    <w:rsid w:val="21A879FC"/>
    <w:rsid w:val="21CC7A4E"/>
    <w:rsid w:val="21F720FA"/>
    <w:rsid w:val="22A46878"/>
    <w:rsid w:val="22FEAFC6"/>
    <w:rsid w:val="2335C6FC"/>
    <w:rsid w:val="237C1A55"/>
    <w:rsid w:val="238063D4"/>
    <w:rsid w:val="2428AE28"/>
    <w:rsid w:val="25052DC2"/>
    <w:rsid w:val="258FDB80"/>
    <w:rsid w:val="25BDA87D"/>
    <w:rsid w:val="25E9408D"/>
    <w:rsid w:val="261D3FEB"/>
    <w:rsid w:val="265D25E4"/>
    <w:rsid w:val="2686A9EE"/>
    <w:rsid w:val="271884D5"/>
    <w:rsid w:val="277BAD55"/>
    <w:rsid w:val="278943BA"/>
    <w:rsid w:val="27B76A93"/>
    <w:rsid w:val="2822ACDE"/>
    <w:rsid w:val="282D949E"/>
    <w:rsid w:val="286C87EE"/>
    <w:rsid w:val="286EA159"/>
    <w:rsid w:val="28DFFE84"/>
    <w:rsid w:val="28E433E2"/>
    <w:rsid w:val="28F23ABF"/>
    <w:rsid w:val="29259762"/>
    <w:rsid w:val="2972218D"/>
    <w:rsid w:val="29A100B8"/>
    <w:rsid w:val="29E73767"/>
    <w:rsid w:val="29F6F67A"/>
    <w:rsid w:val="2A02C24C"/>
    <w:rsid w:val="2A3960AA"/>
    <w:rsid w:val="2A668EE3"/>
    <w:rsid w:val="2A6BC328"/>
    <w:rsid w:val="2A9CE982"/>
    <w:rsid w:val="2AA97D61"/>
    <w:rsid w:val="2B27117B"/>
    <w:rsid w:val="2B298943"/>
    <w:rsid w:val="2B2D79BA"/>
    <w:rsid w:val="2BD06D8A"/>
    <w:rsid w:val="2C2143AB"/>
    <w:rsid w:val="2C4EED78"/>
    <w:rsid w:val="2C739C51"/>
    <w:rsid w:val="2C7D06D9"/>
    <w:rsid w:val="2CF1F103"/>
    <w:rsid w:val="2D28AEA6"/>
    <w:rsid w:val="2E4A6009"/>
    <w:rsid w:val="2E64D090"/>
    <w:rsid w:val="2E6A0B4E"/>
    <w:rsid w:val="2F4F39F2"/>
    <w:rsid w:val="2F5FC159"/>
    <w:rsid w:val="2F6C3770"/>
    <w:rsid w:val="2F970D91"/>
    <w:rsid w:val="2FD14950"/>
    <w:rsid w:val="2FD500C9"/>
    <w:rsid w:val="30220640"/>
    <w:rsid w:val="306DC971"/>
    <w:rsid w:val="3086E0A2"/>
    <w:rsid w:val="30A878AF"/>
    <w:rsid w:val="30FEC3DB"/>
    <w:rsid w:val="3123BB71"/>
    <w:rsid w:val="3140DB33"/>
    <w:rsid w:val="314CBA51"/>
    <w:rsid w:val="317EBAEE"/>
    <w:rsid w:val="31AAD4B5"/>
    <w:rsid w:val="31B0EA35"/>
    <w:rsid w:val="31CF0538"/>
    <w:rsid w:val="31E863A1"/>
    <w:rsid w:val="31F45A6C"/>
    <w:rsid w:val="31FDD3A6"/>
    <w:rsid w:val="320F248C"/>
    <w:rsid w:val="3236A27E"/>
    <w:rsid w:val="323DFF3E"/>
    <w:rsid w:val="3255DC45"/>
    <w:rsid w:val="326C94E2"/>
    <w:rsid w:val="328821DF"/>
    <w:rsid w:val="329BA5A2"/>
    <w:rsid w:val="32CE5EA3"/>
    <w:rsid w:val="3307248E"/>
    <w:rsid w:val="3336F433"/>
    <w:rsid w:val="336F3FF8"/>
    <w:rsid w:val="337C56DE"/>
    <w:rsid w:val="33B70C84"/>
    <w:rsid w:val="33BFE4A6"/>
    <w:rsid w:val="33CC896F"/>
    <w:rsid w:val="33FA4AA8"/>
    <w:rsid w:val="33FF1991"/>
    <w:rsid w:val="3408B39C"/>
    <w:rsid w:val="34A730C5"/>
    <w:rsid w:val="351C7428"/>
    <w:rsid w:val="35327016"/>
    <w:rsid w:val="354305B1"/>
    <w:rsid w:val="35739435"/>
    <w:rsid w:val="3574EB45"/>
    <w:rsid w:val="358AAE8C"/>
    <w:rsid w:val="3593FA17"/>
    <w:rsid w:val="3599A29F"/>
    <w:rsid w:val="359E344F"/>
    <w:rsid w:val="35A0DFA7"/>
    <w:rsid w:val="35E1119E"/>
    <w:rsid w:val="36049122"/>
    <w:rsid w:val="36220432"/>
    <w:rsid w:val="366C291C"/>
    <w:rsid w:val="368DAB4F"/>
    <w:rsid w:val="369EFF2F"/>
    <w:rsid w:val="36CE2B44"/>
    <w:rsid w:val="37462898"/>
    <w:rsid w:val="3750491F"/>
    <w:rsid w:val="37763263"/>
    <w:rsid w:val="379E838F"/>
    <w:rsid w:val="37DA36FF"/>
    <w:rsid w:val="380E7C1B"/>
    <w:rsid w:val="383D2FB8"/>
    <w:rsid w:val="389F7B2E"/>
    <w:rsid w:val="38DD81AB"/>
    <w:rsid w:val="3921FF0B"/>
    <w:rsid w:val="3923E5DB"/>
    <w:rsid w:val="3942E15B"/>
    <w:rsid w:val="3958DA37"/>
    <w:rsid w:val="3AB6FB4A"/>
    <w:rsid w:val="3AC93412"/>
    <w:rsid w:val="3B1EE021"/>
    <w:rsid w:val="3B827849"/>
    <w:rsid w:val="3B974FCD"/>
    <w:rsid w:val="3B9A6318"/>
    <w:rsid w:val="3B9FE95D"/>
    <w:rsid w:val="3BA26483"/>
    <w:rsid w:val="3BA5CCD9"/>
    <w:rsid w:val="3BC44932"/>
    <w:rsid w:val="3BE34963"/>
    <w:rsid w:val="3CEC5694"/>
    <w:rsid w:val="3CF4B4FA"/>
    <w:rsid w:val="3D28FAB9"/>
    <w:rsid w:val="3D2D59BE"/>
    <w:rsid w:val="3D355400"/>
    <w:rsid w:val="3D5347CF"/>
    <w:rsid w:val="3D6D13E7"/>
    <w:rsid w:val="3DB1259F"/>
    <w:rsid w:val="3DDC1A2D"/>
    <w:rsid w:val="3DE295A1"/>
    <w:rsid w:val="3DFC3641"/>
    <w:rsid w:val="3DFD5C3F"/>
    <w:rsid w:val="3DFD5FD6"/>
    <w:rsid w:val="3E901975"/>
    <w:rsid w:val="3E9AC4C5"/>
    <w:rsid w:val="3EA4BE54"/>
    <w:rsid w:val="3ECEC588"/>
    <w:rsid w:val="3F6E580F"/>
    <w:rsid w:val="3F6F3705"/>
    <w:rsid w:val="3F90227E"/>
    <w:rsid w:val="3F9806A2"/>
    <w:rsid w:val="3FB648E7"/>
    <w:rsid w:val="3FCB1138"/>
    <w:rsid w:val="3FDAC1E3"/>
    <w:rsid w:val="402067D1"/>
    <w:rsid w:val="4054C61B"/>
    <w:rsid w:val="408484F6"/>
    <w:rsid w:val="40D7CC2B"/>
    <w:rsid w:val="414241A7"/>
    <w:rsid w:val="4182F6EE"/>
    <w:rsid w:val="418D889E"/>
    <w:rsid w:val="41B00332"/>
    <w:rsid w:val="41D5426F"/>
    <w:rsid w:val="42CA4927"/>
    <w:rsid w:val="42CC01CA"/>
    <w:rsid w:val="42D52E74"/>
    <w:rsid w:val="42EA1D2A"/>
    <w:rsid w:val="42F9C5A2"/>
    <w:rsid w:val="4309047E"/>
    <w:rsid w:val="43920BDB"/>
    <w:rsid w:val="43E5F835"/>
    <w:rsid w:val="444C83C1"/>
    <w:rsid w:val="4461B849"/>
    <w:rsid w:val="448DD030"/>
    <w:rsid w:val="44C86821"/>
    <w:rsid w:val="44E3EE01"/>
    <w:rsid w:val="45149F1A"/>
    <w:rsid w:val="452CC2FD"/>
    <w:rsid w:val="4537FA52"/>
    <w:rsid w:val="454727CC"/>
    <w:rsid w:val="4567B6A8"/>
    <w:rsid w:val="4575FFF3"/>
    <w:rsid w:val="45B65C9A"/>
    <w:rsid w:val="45B96F8E"/>
    <w:rsid w:val="45BC04B3"/>
    <w:rsid w:val="460B71BA"/>
    <w:rsid w:val="4641EA95"/>
    <w:rsid w:val="4659B604"/>
    <w:rsid w:val="468E2D26"/>
    <w:rsid w:val="473467F8"/>
    <w:rsid w:val="4796A9CB"/>
    <w:rsid w:val="47A27C7A"/>
    <w:rsid w:val="48377E46"/>
    <w:rsid w:val="48884ED1"/>
    <w:rsid w:val="48BF6207"/>
    <w:rsid w:val="490DDCAC"/>
    <w:rsid w:val="49376E7D"/>
    <w:rsid w:val="49772901"/>
    <w:rsid w:val="49886579"/>
    <w:rsid w:val="49A2CB88"/>
    <w:rsid w:val="49BC696F"/>
    <w:rsid w:val="49BD9B2D"/>
    <w:rsid w:val="49EE9B23"/>
    <w:rsid w:val="49FAAE51"/>
    <w:rsid w:val="4A096C1D"/>
    <w:rsid w:val="4A0D8762"/>
    <w:rsid w:val="4A3A96F3"/>
    <w:rsid w:val="4A4CF39F"/>
    <w:rsid w:val="4A7D5F73"/>
    <w:rsid w:val="4AA6A879"/>
    <w:rsid w:val="4B03665D"/>
    <w:rsid w:val="4B34A1A2"/>
    <w:rsid w:val="4B366890"/>
    <w:rsid w:val="4BA35A68"/>
    <w:rsid w:val="4BBA9F5E"/>
    <w:rsid w:val="4BC25398"/>
    <w:rsid w:val="4C02009D"/>
    <w:rsid w:val="4C1BFE2C"/>
    <w:rsid w:val="4C33F207"/>
    <w:rsid w:val="4C5CF601"/>
    <w:rsid w:val="4CFD02E7"/>
    <w:rsid w:val="4CFF0174"/>
    <w:rsid w:val="4D5FF3F2"/>
    <w:rsid w:val="4DB04183"/>
    <w:rsid w:val="4DB54B8C"/>
    <w:rsid w:val="4DC31FEE"/>
    <w:rsid w:val="4DC35147"/>
    <w:rsid w:val="4DC8D628"/>
    <w:rsid w:val="4DFB593F"/>
    <w:rsid w:val="4DFC18FE"/>
    <w:rsid w:val="4E0D3501"/>
    <w:rsid w:val="4E15B68F"/>
    <w:rsid w:val="4E2AB254"/>
    <w:rsid w:val="4E2B1EB7"/>
    <w:rsid w:val="4E792BC3"/>
    <w:rsid w:val="4E917EB6"/>
    <w:rsid w:val="4E9B7B85"/>
    <w:rsid w:val="4EA73124"/>
    <w:rsid w:val="4F1819D3"/>
    <w:rsid w:val="4F39F898"/>
    <w:rsid w:val="4F47565F"/>
    <w:rsid w:val="4F4B5408"/>
    <w:rsid w:val="4F74E681"/>
    <w:rsid w:val="4FA3466B"/>
    <w:rsid w:val="4FC8EE0B"/>
    <w:rsid w:val="5024B1ED"/>
    <w:rsid w:val="5037771D"/>
    <w:rsid w:val="508B2966"/>
    <w:rsid w:val="50C162DA"/>
    <w:rsid w:val="50CD5E32"/>
    <w:rsid w:val="50E20355"/>
    <w:rsid w:val="51296D49"/>
    <w:rsid w:val="517EF2B2"/>
    <w:rsid w:val="51836993"/>
    <w:rsid w:val="51B06136"/>
    <w:rsid w:val="51CD0C06"/>
    <w:rsid w:val="524ADB0F"/>
    <w:rsid w:val="52ABE6D5"/>
    <w:rsid w:val="52D6FEC4"/>
    <w:rsid w:val="5382A510"/>
    <w:rsid w:val="53FAC537"/>
    <w:rsid w:val="5409F061"/>
    <w:rsid w:val="541F8051"/>
    <w:rsid w:val="5474FCB9"/>
    <w:rsid w:val="548109DC"/>
    <w:rsid w:val="54A60B23"/>
    <w:rsid w:val="54B24098"/>
    <w:rsid w:val="54B5FB22"/>
    <w:rsid w:val="54C888BA"/>
    <w:rsid w:val="554CD808"/>
    <w:rsid w:val="5565204D"/>
    <w:rsid w:val="55ADE794"/>
    <w:rsid w:val="55CD9486"/>
    <w:rsid w:val="5600612F"/>
    <w:rsid w:val="5605BF82"/>
    <w:rsid w:val="5656C1EA"/>
    <w:rsid w:val="56B1CF52"/>
    <w:rsid w:val="57003F61"/>
    <w:rsid w:val="570AB425"/>
    <w:rsid w:val="5712B8BF"/>
    <w:rsid w:val="577D29EF"/>
    <w:rsid w:val="57963F75"/>
    <w:rsid w:val="57D986C6"/>
    <w:rsid w:val="5809160E"/>
    <w:rsid w:val="58250592"/>
    <w:rsid w:val="5845F43A"/>
    <w:rsid w:val="587A955D"/>
    <w:rsid w:val="58A41DC2"/>
    <w:rsid w:val="58AD5BD8"/>
    <w:rsid w:val="58CC75D9"/>
    <w:rsid w:val="591C4D4E"/>
    <w:rsid w:val="59755727"/>
    <w:rsid w:val="59F2B2F8"/>
    <w:rsid w:val="5A2781A3"/>
    <w:rsid w:val="5A5A15F6"/>
    <w:rsid w:val="5A98F829"/>
    <w:rsid w:val="5AAB5F95"/>
    <w:rsid w:val="5AB473BD"/>
    <w:rsid w:val="5AC82679"/>
    <w:rsid w:val="5ADA666A"/>
    <w:rsid w:val="5B0274DA"/>
    <w:rsid w:val="5B6C6542"/>
    <w:rsid w:val="5B98C269"/>
    <w:rsid w:val="5BBDB96E"/>
    <w:rsid w:val="5BCF9861"/>
    <w:rsid w:val="5C0C54FE"/>
    <w:rsid w:val="5C506A32"/>
    <w:rsid w:val="5C711181"/>
    <w:rsid w:val="5C76ABA8"/>
    <w:rsid w:val="5C786E77"/>
    <w:rsid w:val="5C9F1E98"/>
    <w:rsid w:val="5CCAB59F"/>
    <w:rsid w:val="5CD40F47"/>
    <w:rsid w:val="5D03D3CC"/>
    <w:rsid w:val="5D72903C"/>
    <w:rsid w:val="5D85C7FA"/>
    <w:rsid w:val="5DB63980"/>
    <w:rsid w:val="5DB7BF02"/>
    <w:rsid w:val="5E6D525F"/>
    <w:rsid w:val="5E86BDEE"/>
    <w:rsid w:val="5E8925C3"/>
    <w:rsid w:val="5EA7E8FC"/>
    <w:rsid w:val="5EAF7833"/>
    <w:rsid w:val="5F2257F3"/>
    <w:rsid w:val="6054A9B0"/>
    <w:rsid w:val="605C3033"/>
    <w:rsid w:val="60A8AC35"/>
    <w:rsid w:val="60AA8B0D"/>
    <w:rsid w:val="6149A9C9"/>
    <w:rsid w:val="616B7EE0"/>
    <w:rsid w:val="616E92A0"/>
    <w:rsid w:val="617A5F13"/>
    <w:rsid w:val="619C608A"/>
    <w:rsid w:val="61A67351"/>
    <w:rsid w:val="61FC7957"/>
    <w:rsid w:val="623902B5"/>
    <w:rsid w:val="623FAAF9"/>
    <w:rsid w:val="6248DC43"/>
    <w:rsid w:val="6258AD8A"/>
    <w:rsid w:val="62627E6D"/>
    <w:rsid w:val="627B0512"/>
    <w:rsid w:val="627BEF77"/>
    <w:rsid w:val="627C54FB"/>
    <w:rsid w:val="62838587"/>
    <w:rsid w:val="62873FE3"/>
    <w:rsid w:val="62953A3F"/>
    <w:rsid w:val="631FB299"/>
    <w:rsid w:val="6395F946"/>
    <w:rsid w:val="63998E78"/>
    <w:rsid w:val="63AC3605"/>
    <w:rsid w:val="64227B86"/>
    <w:rsid w:val="645441DF"/>
    <w:rsid w:val="64742B18"/>
    <w:rsid w:val="647673C3"/>
    <w:rsid w:val="6498543E"/>
    <w:rsid w:val="6543BA2F"/>
    <w:rsid w:val="657857AC"/>
    <w:rsid w:val="65C14312"/>
    <w:rsid w:val="65DFA79A"/>
    <w:rsid w:val="66228852"/>
    <w:rsid w:val="66278311"/>
    <w:rsid w:val="667A63E9"/>
    <w:rsid w:val="6699C293"/>
    <w:rsid w:val="66B156B3"/>
    <w:rsid w:val="66CADEE1"/>
    <w:rsid w:val="673E166C"/>
    <w:rsid w:val="677431AD"/>
    <w:rsid w:val="67799CDE"/>
    <w:rsid w:val="677EC2F9"/>
    <w:rsid w:val="6786EDA1"/>
    <w:rsid w:val="678F5977"/>
    <w:rsid w:val="67BB9D5A"/>
    <w:rsid w:val="67F025A5"/>
    <w:rsid w:val="6861EE15"/>
    <w:rsid w:val="68780037"/>
    <w:rsid w:val="687AFB5C"/>
    <w:rsid w:val="689060F7"/>
    <w:rsid w:val="68A8526D"/>
    <w:rsid w:val="68B74F31"/>
    <w:rsid w:val="68ECBE97"/>
    <w:rsid w:val="69495E30"/>
    <w:rsid w:val="69508BFF"/>
    <w:rsid w:val="69E437F4"/>
    <w:rsid w:val="69EC0D31"/>
    <w:rsid w:val="6A00CF9F"/>
    <w:rsid w:val="6A0CA139"/>
    <w:rsid w:val="6A362181"/>
    <w:rsid w:val="6A7CD682"/>
    <w:rsid w:val="6AD7B961"/>
    <w:rsid w:val="6B1B45B0"/>
    <w:rsid w:val="6B4F68D3"/>
    <w:rsid w:val="6B531D5D"/>
    <w:rsid w:val="6BA59C84"/>
    <w:rsid w:val="6BD2CB99"/>
    <w:rsid w:val="6BD532DF"/>
    <w:rsid w:val="6C0145AA"/>
    <w:rsid w:val="6C39DFA8"/>
    <w:rsid w:val="6C805CC1"/>
    <w:rsid w:val="6C8D1C51"/>
    <w:rsid w:val="6CA9DA5A"/>
    <w:rsid w:val="6CCC8984"/>
    <w:rsid w:val="6D115721"/>
    <w:rsid w:val="6D618264"/>
    <w:rsid w:val="6D7ED9C5"/>
    <w:rsid w:val="6D8741A5"/>
    <w:rsid w:val="6D8C778D"/>
    <w:rsid w:val="6DA3BB7A"/>
    <w:rsid w:val="6DBA44CF"/>
    <w:rsid w:val="6DC5668D"/>
    <w:rsid w:val="6DCD8E87"/>
    <w:rsid w:val="6E18ADF6"/>
    <w:rsid w:val="6E4A7342"/>
    <w:rsid w:val="6E618265"/>
    <w:rsid w:val="6EBAF592"/>
    <w:rsid w:val="6ECCB489"/>
    <w:rsid w:val="6EDBABCA"/>
    <w:rsid w:val="6EFDEB9C"/>
    <w:rsid w:val="6F046C4B"/>
    <w:rsid w:val="6F3E8F7B"/>
    <w:rsid w:val="6FE3FB14"/>
    <w:rsid w:val="700DAE13"/>
    <w:rsid w:val="700DFD1F"/>
    <w:rsid w:val="701F10B8"/>
    <w:rsid w:val="70677AFE"/>
    <w:rsid w:val="7080A674"/>
    <w:rsid w:val="70CF1985"/>
    <w:rsid w:val="71022E59"/>
    <w:rsid w:val="7121D72A"/>
    <w:rsid w:val="7136BE8B"/>
    <w:rsid w:val="71C27034"/>
    <w:rsid w:val="71D7F134"/>
    <w:rsid w:val="723E50D5"/>
    <w:rsid w:val="72999ECC"/>
    <w:rsid w:val="72CEAEFD"/>
    <w:rsid w:val="72D611E8"/>
    <w:rsid w:val="72E1AB60"/>
    <w:rsid w:val="7339DCB8"/>
    <w:rsid w:val="73445006"/>
    <w:rsid w:val="73833D86"/>
    <w:rsid w:val="7398B3F3"/>
    <w:rsid w:val="73E1D695"/>
    <w:rsid w:val="73E6E112"/>
    <w:rsid w:val="743D716D"/>
    <w:rsid w:val="7456B83A"/>
    <w:rsid w:val="7461D0A3"/>
    <w:rsid w:val="74ACB24D"/>
    <w:rsid w:val="751EC949"/>
    <w:rsid w:val="75357B0C"/>
    <w:rsid w:val="755988A9"/>
    <w:rsid w:val="7562B3EA"/>
    <w:rsid w:val="757742E2"/>
    <w:rsid w:val="75A4967D"/>
    <w:rsid w:val="75EC4043"/>
    <w:rsid w:val="75F9DBBE"/>
    <w:rsid w:val="7646A89E"/>
    <w:rsid w:val="765B2BC4"/>
    <w:rsid w:val="767503AA"/>
    <w:rsid w:val="7750F752"/>
    <w:rsid w:val="7769F727"/>
    <w:rsid w:val="776D07A2"/>
    <w:rsid w:val="778B327C"/>
    <w:rsid w:val="77FE1F2B"/>
    <w:rsid w:val="782445F5"/>
    <w:rsid w:val="784EF0BF"/>
    <w:rsid w:val="7863501D"/>
    <w:rsid w:val="786AE12D"/>
    <w:rsid w:val="78876DB5"/>
    <w:rsid w:val="78AAF7A5"/>
    <w:rsid w:val="78DB1DF7"/>
    <w:rsid w:val="78E9331E"/>
    <w:rsid w:val="79203320"/>
    <w:rsid w:val="795B51E1"/>
    <w:rsid w:val="799D5CAD"/>
    <w:rsid w:val="79A02E39"/>
    <w:rsid w:val="79C7435E"/>
    <w:rsid w:val="79DD7246"/>
    <w:rsid w:val="7A34C606"/>
    <w:rsid w:val="7A3C8899"/>
    <w:rsid w:val="7A916124"/>
    <w:rsid w:val="7ABAAA6A"/>
    <w:rsid w:val="7BD8FFD5"/>
    <w:rsid w:val="7BD945EF"/>
    <w:rsid w:val="7BEBDE0D"/>
    <w:rsid w:val="7C0E8289"/>
    <w:rsid w:val="7C46CB20"/>
    <w:rsid w:val="7C486F9F"/>
    <w:rsid w:val="7C59D0DD"/>
    <w:rsid w:val="7CB5B527"/>
    <w:rsid w:val="7D079BDF"/>
    <w:rsid w:val="7D3B3CE2"/>
    <w:rsid w:val="7D4DD6FE"/>
    <w:rsid w:val="7D8B84D5"/>
    <w:rsid w:val="7DEDC609"/>
    <w:rsid w:val="7E5DED6D"/>
    <w:rsid w:val="7EA0E28D"/>
    <w:rsid w:val="7ED0FA82"/>
    <w:rsid w:val="7F2E24DF"/>
    <w:rsid w:val="7F55B0B1"/>
    <w:rsid w:val="7F7FC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A008B"/>
  <w15:docId w15:val="{DD2C5F6E-20F3-458C-9269-6DD7AE52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D2"/>
    <w:rPr>
      <w:rFonts w:ascii="Univers" w:eastAsia="Calibri" w:hAnsi="Univers" w:cs="Calibri"/>
    </w:rPr>
  </w:style>
  <w:style w:type="paragraph" w:styleId="Heading1">
    <w:name w:val="heading 1"/>
    <w:basedOn w:val="Normal"/>
    <w:uiPriority w:val="9"/>
    <w:qFormat/>
    <w:rsid w:val="00F51078"/>
    <w:pPr>
      <w:numPr>
        <w:numId w:val="7"/>
      </w:numPr>
      <w:spacing w:after="240"/>
      <w:ind w:left="360" w:hanging="360"/>
      <w:jc w:val="both"/>
      <w:outlineLvl w:val="0"/>
    </w:pPr>
    <w:rPr>
      <w:rFonts w:ascii="Univers Com 55" w:hAnsi="Univers Com 55" w:cs="Times New Roman"/>
      <w:sz w:val="40"/>
      <w:szCs w:val="40"/>
    </w:rPr>
  </w:style>
  <w:style w:type="paragraph" w:styleId="Heading2">
    <w:name w:val="heading 2"/>
    <w:basedOn w:val="Normal"/>
    <w:link w:val="Heading2Char"/>
    <w:uiPriority w:val="9"/>
    <w:unhideWhenUsed/>
    <w:qFormat/>
    <w:rsid w:val="00C0204A"/>
    <w:pPr>
      <w:numPr>
        <w:numId w:val="8"/>
      </w:numPr>
      <w:spacing w:after="240"/>
      <w:jc w:val="both"/>
      <w:outlineLvl w:val="1"/>
    </w:pPr>
    <w:rPr>
      <w:rFonts w:ascii="Univers Com 55" w:hAnsi="Univers Com 55" w:cs="Times New Roman"/>
      <w:color w:val="C60C30"/>
      <w:w w:val="95"/>
      <w:sz w:val="26"/>
      <w:szCs w:val="26"/>
      <w:u w:val="single"/>
    </w:rPr>
  </w:style>
  <w:style w:type="paragraph" w:styleId="Heading3">
    <w:name w:val="heading 3"/>
    <w:basedOn w:val="Normal"/>
    <w:uiPriority w:val="9"/>
    <w:unhideWhenUsed/>
    <w:qFormat/>
    <w:rsid w:val="00CA13D3"/>
    <w:pPr>
      <w:numPr>
        <w:numId w:val="13"/>
      </w:numPr>
      <w:spacing w:after="240"/>
      <w:jc w:val="both"/>
      <w:outlineLvl w:val="2"/>
    </w:pPr>
    <w:rPr>
      <w:rFonts w:ascii="Times New Roman" w:hAnsi="Times New Roman" w:cs="Times New Roman"/>
      <w:color w:val="C8102E"/>
      <w:sz w:val="24"/>
      <w:szCs w:val="24"/>
    </w:rPr>
  </w:style>
  <w:style w:type="paragraph" w:styleId="Heading4">
    <w:name w:val="heading 4"/>
    <w:basedOn w:val="Normal"/>
    <w:uiPriority w:val="9"/>
    <w:unhideWhenUsed/>
    <w:qFormat/>
    <w:rsid w:val="00002658"/>
    <w:pPr>
      <w:numPr>
        <w:numId w:val="25"/>
      </w:numPr>
      <w:spacing w:after="240"/>
      <w:jc w:val="both"/>
      <w:outlineLvl w:val="3"/>
    </w:pPr>
    <w:rPr>
      <w:rFonts w:ascii="Times New Roman" w:hAnsi="Times New Roman" w:cs="Times New Roman"/>
      <w:bCs/>
      <w:i/>
      <w:color w:val="C8102E"/>
      <w:u w:color="000000"/>
    </w:rPr>
  </w:style>
  <w:style w:type="paragraph" w:styleId="Heading5">
    <w:name w:val="heading 5"/>
    <w:basedOn w:val="Normal"/>
    <w:next w:val="Normal"/>
    <w:link w:val="Heading5Char"/>
    <w:uiPriority w:val="9"/>
    <w:unhideWhenUsed/>
    <w:qFormat/>
    <w:rsid w:val="006B487F"/>
    <w:pPr>
      <w:keepNext/>
      <w:keepLines/>
      <w:spacing w:before="40"/>
      <w:outlineLvl w:val="4"/>
    </w:pPr>
    <w:rPr>
      <w:rFonts w:ascii="Univers Com 55" w:eastAsiaTheme="majorEastAsia" w:hAnsi="Univers Com 55" w:cstheme="majorBidi"/>
      <w:color w:val="C8102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E5672"/>
    <w:pPr>
      <w:spacing w:before="120"/>
      <w:ind w:left="220"/>
    </w:pPr>
    <w:rPr>
      <w:rFonts w:ascii="Univers Com 55" w:hAnsi="Univers Com 55"/>
      <w:b/>
      <w:bCs/>
    </w:rPr>
  </w:style>
  <w:style w:type="paragraph" w:styleId="TOC2">
    <w:name w:val="toc 2"/>
    <w:basedOn w:val="Normal"/>
    <w:uiPriority w:val="39"/>
    <w:qFormat/>
    <w:pPr>
      <w:spacing w:before="121"/>
      <w:ind w:left="441"/>
    </w:pPr>
    <w:rPr>
      <w:b/>
      <w:bCs/>
    </w:rPr>
  </w:style>
  <w:style w:type="paragraph" w:styleId="TOC3">
    <w:name w:val="toc 3"/>
    <w:basedOn w:val="Normal"/>
    <w:uiPriority w:val="39"/>
    <w:qFormat/>
    <w:pPr>
      <w:spacing w:before="120"/>
      <w:ind w:left="441"/>
    </w:pPr>
  </w:style>
  <w:style w:type="paragraph" w:styleId="TOC4">
    <w:name w:val="toc 4"/>
    <w:basedOn w:val="Normal"/>
    <w:uiPriority w:val="39"/>
    <w:qFormat/>
    <w:pPr>
      <w:spacing w:before="120"/>
      <w:ind w:left="659"/>
    </w:pPr>
  </w:style>
  <w:style w:type="paragraph" w:styleId="BodyText">
    <w:name w:val="Body Text"/>
    <w:basedOn w:val="Normal"/>
    <w:link w:val="BodyTextChar"/>
    <w:uiPriority w:val="1"/>
    <w:qFormat/>
    <w:rsid w:val="00403F9B"/>
    <w:pPr>
      <w:spacing w:after="240" w:line="360" w:lineRule="auto"/>
      <w:jc w:val="both"/>
    </w:pPr>
    <w:rPr>
      <w:rFonts w:ascii="Times New Roman" w:hAnsi="Times New Roman" w:cs="Times New Roman"/>
    </w:rPr>
  </w:style>
  <w:style w:type="paragraph" w:styleId="ListParagraph">
    <w:name w:val="List Paragraph"/>
    <w:basedOn w:val="Normal"/>
    <w:uiPriority w:val="1"/>
    <w:qFormat/>
    <w:rsid w:val="00E879D5"/>
    <w:pPr>
      <w:numPr>
        <w:numId w:val="6"/>
      </w:numPr>
      <w:spacing w:after="240"/>
      <w:ind w:left="1080" w:right="720"/>
      <w:jc w:val="both"/>
    </w:pPr>
    <w:rPr>
      <w:rFonts w:ascii="Times New Roman" w:hAnsi="Times New Roman" w:cs="Times New Roman"/>
    </w:r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nhideWhenUsed/>
    <w:rsid w:val="00C865BA"/>
    <w:rPr>
      <w:sz w:val="16"/>
      <w:szCs w:val="16"/>
    </w:rPr>
  </w:style>
  <w:style w:type="paragraph" w:styleId="CommentText">
    <w:name w:val="annotation text"/>
    <w:basedOn w:val="Normal"/>
    <w:link w:val="CommentTextChar"/>
    <w:unhideWhenUsed/>
    <w:rsid w:val="00C865BA"/>
    <w:rPr>
      <w:sz w:val="20"/>
      <w:szCs w:val="20"/>
    </w:rPr>
  </w:style>
  <w:style w:type="character" w:customStyle="1" w:styleId="CommentTextChar">
    <w:name w:val="Comment Text Char"/>
    <w:basedOn w:val="DefaultParagraphFont"/>
    <w:link w:val="CommentText"/>
    <w:rsid w:val="00C865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865BA"/>
    <w:rPr>
      <w:b/>
      <w:bCs/>
    </w:rPr>
  </w:style>
  <w:style w:type="character" w:customStyle="1" w:styleId="CommentSubjectChar">
    <w:name w:val="Comment Subject Char"/>
    <w:basedOn w:val="CommentTextChar"/>
    <w:link w:val="CommentSubject"/>
    <w:uiPriority w:val="99"/>
    <w:semiHidden/>
    <w:rsid w:val="00C865BA"/>
    <w:rPr>
      <w:rFonts w:ascii="Calibri" w:eastAsia="Calibri" w:hAnsi="Calibri" w:cs="Calibri"/>
      <w:b/>
      <w:bCs/>
      <w:sz w:val="20"/>
      <w:szCs w:val="20"/>
    </w:rPr>
  </w:style>
  <w:style w:type="paragraph" w:styleId="BalloonText">
    <w:name w:val="Balloon Text"/>
    <w:basedOn w:val="Normal"/>
    <w:link w:val="BalloonTextChar"/>
    <w:uiPriority w:val="99"/>
    <w:unhideWhenUsed/>
    <w:rsid w:val="00C865BA"/>
    <w:rPr>
      <w:rFonts w:ascii="Segoe UI" w:hAnsi="Segoe UI" w:cs="Segoe UI"/>
      <w:sz w:val="18"/>
      <w:szCs w:val="18"/>
    </w:rPr>
  </w:style>
  <w:style w:type="character" w:customStyle="1" w:styleId="BalloonTextChar">
    <w:name w:val="Balloon Text Char"/>
    <w:basedOn w:val="DefaultParagraphFont"/>
    <w:link w:val="BalloonText"/>
    <w:uiPriority w:val="99"/>
    <w:rsid w:val="00C865BA"/>
    <w:rPr>
      <w:rFonts w:ascii="Segoe UI" w:eastAsia="Calibri" w:hAnsi="Segoe UI" w:cs="Segoe UI"/>
      <w:sz w:val="18"/>
      <w:szCs w:val="18"/>
    </w:rPr>
  </w:style>
  <w:style w:type="character" w:styleId="Hyperlink">
    <w:name w:val="Hyperlink"/>
    <w:basedOn w:val="DefaultParagraphFont"/>
    <w:uiPriority w:val="99"/>
    <w:unhideWhenUsed/>
    <w:rsid w:val="0050243D"/>
    <w:rPr>
      <w:color w:val="0000FF" w:themeColor="hyperlink"/>
      <w:u w:val="single"/>
    </w:rPr>
  </w:style>
  <w:style w:type="character" w:customStyle="1" w:styleId="UnresolvedMention1">
    <w:name w:val="Unresolved Mention1"/>
    <w:basedOn w:val="DefaultParagraphFont"/>
    <w:uiPriority w:val="99"/>
    <w:semiHidden/>
    <w:unhideWhenUsed/>
    <w:rsid w:val="0050243D"/>
    <w:rPr>
      <w:color w:val="605E5C"/>
      <w:shd w:val="clear" w:color="auto" w:fill="E1DFDD"/>
    </w:rPr>
  </w:style>
  <w:style w:type="paragraph" w:styleId="FootnoteText">
    <w:name w:val="footnote text"/>
    <w:basedOn w:val="Normal"/>
    <w:link w:val="FootnoteTextChar"/>
    <w:uiPriority w:val="99"/>
    <w:semiHidden/>
    <w:unhideWhenUsed/>
    <w:rsid w:val="00487044"/>
    <w:rPr>
      <w:sz w:val="20"/>
      <w:szCs w:val="20"/>
    </w:rPr>
  </w:style>
  <w:style w:type="character" w:customStyle="1" w:styleId="FootnoteTextChar">
    <w:name w:val="Footnote Text Char"/>
    <w:basedOn w:val="DefaultParagraphFont"/>
    <w:link w:val="FootnoteText"/>
    <w:uiPriority w:val="99"/>
    <w:semiHidden/>
    <w:rsid w:val="00487044"/>
    <w:rPr>
      <w:rFonts w:ascii="Calibri" w:eastAsia="Calibri" w:hAnsi="Calibri" w:cs="Calibri"/>
      <w:sz w:val="20"/>
      <w:szCs w:val="20"/>
    </w:rPr>
  </w:style>
  <w:style w:type="character" w:styleId="FootnoteReference">
    <w:name w:val="footnote reference"/>
    <w:basedOn w:val="DefaultParagraphFont"/>
    <w:uiPriority w:val="99"/>
    <w:semiHidden/>
    <w:unhideWhenUsed/>
    <w:rsid w:val="00487044"/>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B59E5"/>
    <w:rPr>
      <w:color w:val="800080" w:themeColor="followedHyperlink"/>
      <w:u w:val="single"/>
    </w:rPr>
  </w:style>
  <w:style w:type="paragraph" w:styleId="TOCHeading">
    <w:name w:val="TOC Heading"/>
    <w:basedOn w:val="Heading1"/>
    <w:next w:val="Normal"/>
    <w:uiPriority w:val="39"/>
    <w:unhideWhenUsed/>
    <w:qFormat/>
    <w:rsid w:val="00D04C4A"/>
    <w:pPr>
      <w:keepNext/>
      <w:keepLines/>
      <w:widowControl/>
      <w:autoSpaceDE/>
      <w:autoSpaceDN/>
      <w:spacing w:before="240" w:line="259" w:lineRule="auto"/>
      <w:outlineLvl w:val="9"/>
    </w:pPr>
    <w:rPr>
      <w:rFonts w:eastAsiaTheme="majorEastAsia" w:cstheme="majorBidi"/>
      <w:color w:val="C60C30"/>
      <w:sz w:val="32"/>
      <w:szCs w:val="32"/>
    </w:rPr>
  </w:style>
  <w:style w:type="paragraph" w:styleId="Revision">
    <w:name w:val="Revision"/>
    <w:hidden/>
    <w:uiPriority w:val="99"/>
    <w:semiHidden/>
    <w:rsid w:val="003D69DF"/>
    <w:pPr>
      <w:widowControl/>
      <w:autoSpaceDE/>
      <w:autoSpaceDN/>
    </w:pPr>
    <w:rPr>
      <w:rFonts w:ascii="Calibri" w:eastAsia="Calibri" w:hAnsi="Calibri" w:cs="Calibri"/>
    </w:rPr>
  </w:style>
  <w:style w:type="character" w:customStyle="1" w:styleId="Heading5Char">
    <w:name w:val="Heading 5 Char"/>
    <w:basedOn w:val="DefaultParagraphFont"/>
    <w:link w:val="Heading5"/>
    <w:uiPriority w:val="9"/>
    <w:rsid w:val="006B487F"/>
    <w:rPr>
      <w:rFonts w:ascii="Univers Com 55" w:eastAsiaTheme="majorEastAsia" w:hAnsi="Univers Com 55" w:cstheme="majorBidi"/>
      <w:color w:val="C8102E"/>
      <w:sz w:val="26"/>
      <w:szCs w:val="26"/>
    </w:rPr>
  </w:style>
  <w:style w:type="paragraph" w:styleId="Footer">
    <w:name w:val="footer"/>
    <w:basedOn w:val="Normal"/>
    <w:link w:val="FooterChar"/>
    <w:uiPriority w:val="99"/>
    <w:unhideWhenUsed/>
    <w:rsid w:val="00250383"/>
    <w:pPr>
      <w:tabs>
        <w:tab w:val="center" w:pos="4680"/>
        <w:tab w:val="right" w:pos="9360"/>
      </w:tabs>
    </w:pPr>
  </w:style>
  <w:style w:type="character" w:customStyle="1" w:styleId="FooterChar">
    <w:name w:val="Footer Char"/>
    <w:basedOn w:val="DefaultParagraphFont"/>
    <w:link w:val="Footer"/>
    <w:uiPriority w:val="99"/>
    <w:rsid w:val="00250383"/>
    <w:rPr>
      <w:rFonts w:ascii="Calibri" w:eastAsia="Calibri" w:hAnsi="Calibri" w:cs="Calibri"/>
    </w:rPr>
  </w:style>
  <w:style w:type="paragraph" w:customStyle="1" w:styleId="Hyperlinkstyle">
    <w:name w:val="Hyperlink style"/>
    <w:basedOn w:val="BodyText"/>
    <w:link w:val="HyperlinkstyleChar"/>
    <w:qFormat/>
    <w:rsid w:val="00E232C1"/>
    <w:pPr>
      <w:numPr>
        <w:numId w:val="34"/>
      </w:numPr>
    </w:pPr>
    <w:rPr>
      <w:rFonts w:ascii="Univers Com 55" w:hAnsi="Univers Com 55"/>
      <w:b/>
      <w:color w:val="C8102E"/>
      <w:sz w:val="28"/>
    </w:rPr>
  </w:style>
  <w:style w:type="character" w:customStyle="1" w:styleId="BodyTextChar">
    <w:name w:val="Body Text Char"/>
    <w:basedOn w:val="DefaultParagraphFont"/>
    <w:link w:val="BodyText"/>
    <w:uiPriority w:val="1"/>
    <w:rsid w:val="00403F9B"/>
    <w:rPr>
      <w:rFonts w:ascii="Times New Roman" w:eastAsia="Calibri" w:hAnsi="Times New Roman" w:cs="Times New Roman"/>
    </w:rPr>
  </w:style>
  <w:style w:type="character" w:customStyle="1" w:styleId="HyperlinkstyleChar">
    <w:name w:val="Hyperlink style Char"/>
    <w:basedOn w:val="BodyTextChar"/>
    <w:link w:val="Hyperlinkstyle"/>
    <w:rsid w:val="00E232C1"/>
    <w:rPr>
      <w:rFonts w:ascii="Univers Com 55" w:eastAsia="Calibri" w:hAnsi="Univers Com 55" w:cs="Times New Roman"/>
      <w:b/>
      <w:color w:val="C8102E"/>
      <w:sz w:val="28"/>
    </w:rPr>
  </w:style>
  <w:style w:type="character" w:customStyle="1" w:styleId="UnresolvedMention2">
    <w:name w:val="Unresolved Mention2"/>
    <w:basedOn w:val="DefaultParagraphFont"/>
    <w:uiPriority w:val="99"/>
    <w:unhideWhenUsed/>
    <w:rsid w:val="00101856"/>
    <w:rPr>
      <w:color w:val="605E5C"/>
      <w:shd w:val="clear" w:color="auto" w:fill="E1DFDD"/>
    </w:rPr>
  </w:style>
  <w:style w:type="character" w:customStyle="1" w:styleId="normaltextrun">
    <w:name w:val="normaltextrun"/>
    <w:rsid w:val="00101856"/>
  </w:style>
  <w:style w:type="paragraph" w:customStyle="1" w:styleId="paragraph">
    <w:name w:val="paragraph"/>
    <w:basedOn w:val="Normal"/>
    <w:rsid w:val="00A30F7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FB4245"/>
    <w:rPr>
      <w:color w:val="2B579A"/>
      <w:shd w:val="clear" w:color="auto" w:fill="E1DFDD"/>
    </w:rPr>
  </w:style>
  <w:style w:type="character" w:styleId="Strong">
    <w:name w:val="Strong"/>
    <w:basedOn w:val="DefaultParagraphFont"/>
    <w:uiPriority w:val="22"/>
    <w:qFormat/>
    <w:rsid w:val="00251773"/>
    <w:rPr>
      <w:b/>
      <w:bCs/>
    </w:rPr>
  </w:style>
  <w:style w:type="paragraph" w:customStyle="1" w:styleId="Style1">
    <w:name w:val="Style1"/>
    <w:basedOn w:val="Heading2"/>
    <w:link w:val="Style1Char"/>
    <w:qFormat/>
    <w:rsid w:val="002D1AC7"/>
    <w:pPr>
      <w:numPr>
        <w:numId w:val="14"/>
      </w:numPr>
    </w:pPr>
    <w:rPr>
      <w:rFonts w:ascii="Times New Roman" w:hAnsi="Times New Roman"/>
      <w:i/>
      <w:sz w:val="22"/>
      <w:szCs w:val="22"/>
    </w:rPr>
  </w:style>
  <w:style w:type="character" w:customStyle="1" w:styleId="Heading2Char">
    <w:name w:val="Heading 2 Char"/>
    <w:basedOn w:val="DefaultParagraphFont"/>
    <w:link w:val="Heading2"/>
    <w:uiPriority w:val="9"/>
    <w:rsid w:val="00C0204A"/>
    <w:rPr>
      <w:rFonts w:ascii="Univers Com 55" w:eastAsia="Calibri" w:hAnsi="Univers Com 55" w:cs="Times New Roman"/>
      <w:color w:val="C60C30"/>
      <w:w w:val="95"/>
      <w:sz w:val="26"/>
      <w:szCs w:val="26"/>
      <w:u w:val="single"/>
    </w:rPr>
  </w:style>
  <w:style w:type="character" w:customStyle="1" w:styleId="Style1Char">
    <w:name w:val="Style1 Char"/>
    <w:basedOn w:val="Heading2Char"/>
    <w:link w:val="Style1"/>
    <w:rsid w:val="002D1AC7"/>
    <w:rPr>
      <w:rFonts w:ascii="Times New Roman" w:eastAsia="Calibri" w:hAnsi="Times New Roman" w:cs="Times New Roman"/>
      <w:i/>
      <w:color w:val="C60C30"/>
      <w:w w:val="95"/>
      <w:sz w:val="26"/>
      <w:szCs w:val="26"/>
      <w:u w:val="single"/>
    </w:rPr>
  </w:style>
  <w:style w:type="paragraph" w:customStyle="1" w:styleId="letterlist">
    <w:name w:val="letter list"/>
    <w:basedOn w:val="BalloonText"/>
    <w:link w:val="letterlistChar"/>
    <w:qFormat/>
    <w:rsid w:val="002340FF"/>
    <w:pPr>
      <w:numPr>
        <w:numId w:val="23"/>
      </w:numPr>
      <w:spacing w:after="240"/>
      <w:ind w:right="36"/>
      <w:jc w:val="both"/>
    </w:pPr>
    <w:rPr>
      <w:rFonts w:ascii="Times New Roman" w:hAnsi="Times New Roman" w:cs="Times New Roman"/>
      <w:sz w:val="22"/>
      <w:szCs w:val="22"/>
    </w:rPr>
  </w:style>
  <w:style w:type="character" w:styleId="UnresolvedMention">
    <w:name w:val="Unresolved Mention"/>
    <w:basedOn w:val="DefaultParagraphFont"/>
    <w:uiPriority w:val="99"/>
    <w:semiHidden/>
    <w:unhideWhenUsed/>
    <w:rsid w:val="000A546E"/>
    <w:rPr>
      <w:color w:val="605E5C"/>
      <w:shd w:val="clear" w:color="auto" w:fill="E1DFDD"/>
    </w:rPr>
  </w:style>
  <w:style w:type="character" w:customStyle="1" w:styleId="letterlistChar">
    <w:name w:val="letter list Char"/>
    <w:basedOn w:val="BalloonTextChar"/>
    <w:link w:val="letterlist"/>
    <w:rsid w:val="002340FF"/>
    <w:rPr>
      <w:rFonts w:ascii="Times New Roman" w:eastAsia="Calibri" w:hAnsi="Times New Roman" w:cs="Times New Roman"/>
      <w:sz w:val="18"/>
      <w:szCs w:val="18"/>
    </w:rPr>
  </w:style>
  <w:style w:type="paragraph" w:styleId="TOC5">
    <w:name w:val="toc 5"/>
    <w:basedOn w:val="Normal"/>
    <w:next w:val="Normal"/>
    <w:autoRedefine/>
    <w:uiPriority w:val="39"/>
    <w:unhideWhenUsed/>
    <w:rsid w:val="00216CED"/>
    <w:pPr>
      <w:tabs>
        <w:tab w:val="right" w:leader="dot" w:pos="10270"/>
      </w:tabs>
      <w:spacing w:after="100"/>
      <w:ind w:left="880"/>
    </w:pPr>
  </w:style>
  <w:style w:type="paragraph" w:customStyle="1" w:styleId="appendix">
    <w:name w:val="appendix"/>
    <w:basedOn w:val="Style1"/>
    <w:qFormat/>
    <w:rsid w:val="002905A3"/>
    <w:pPr>
      <w:numPr>
        <w:numId w:val="35"/>
      </w:numPr>
    </w:pPr>
    <w:rPr>
      <w:rFonts w:ascii="Univers Com 55" w:hAnsi="Univers Com 55"/>
      <w:b/>
      <w:i w:val="0"/>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99788">
      <w:bodyDiv w:val="1"/>
      <w:marLeft w:val="0"/>
      <w:marRight w:val="0"/>
      <w:marTop w:val="0"/>
      <w:marBottom w:val="0"/>
      <w:divBdr>
        <w:top w:val="none" w:sz="0" w:space="0" w:color="auto"/>
        <w:left w:val="none" w:sz="0" w:space="0" w:color="auto"/>
        <w:bottom w:val="none" w:sz="0" w:space="0" w:color="auto"/>
        <w:right w:val="none" w:sz="0" w:space="0" w:color="auto"/>
      </w:divBdr>
    </w:div>
    <w:div w:id="2072264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70e390c181ea17f847fa696c47e3140a&amp;mc=true&amp;node=pt22.1.120&amp;rgn=div5" TargetMode="External"/><Relationship Id="rId21" Type="http://schemas.openxmlformats.org/officeDocument/2006/relationships/hyperlink" Target="https://www.ecfr.gov/cgi-bin/retrieveECFR?gp=1&amp;SID=b5aee3908d2bfe64ec31f2f1162cdb1b&amp;h=L&amp;mc=true&amp;n=pt22.1.120&amp;r=PART&amp;ty=HTML" TargetMode="External"/><Relationship Id="rId34" Type="http://schemas.openxmlformats.org/officeDocument/2006/relationships/hyperlink" Target="https://www.ecfr.gov/cgi-bin/text-idx?node=pt15.2.734&amp;rgn=div5" TargetMode="External"/><Relationship Id="rId42" Type="http://schemas.openxmlformats.org/officeDocument/2006/relationships/hyperlink" Target="https://www.ecfr.gov/cgi-bin/text-idx?SID=eb1bed951f3de8528d4a685135b60dae&amp;mc=true&amp;node=se15.2.760_13&amp;rgn=div8" TargetMode="External"/><Relationship Id="rId47" Type="http://schemas.openxmlformats.org/officeDocument/2006/relationships/hyperlink" Target="psec@louisiana.edu" TargetMode="External"/><Relationship Id="rId50" Type="http://schemas.openxmlformats.org/officeDocument/2006/relationships/header" Target="header4.xml"/><Relationship Id="rId55" Type="http://schemas.openxmlformats.org/officeDocument/2006/relationships/hyperlink" Target="https://www.treasury.gov/resource-center/sanctions/Pages/default.aspx" TargetMode="External"/><Relationship Id="rId63" Type="http://schemas.openxmlformats.org/officeDocument/2006/relationships/hyperlink" Target="https://www.ecfr.gov/cgi-bin/text-idx?SID=7ab705aec673c0779fd8389b4e915816&amp;mc=true&amp;node=se22.1.120_111&amp;rgn=div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obin.broussard@louisiana.edu" TargetMode="External"/><Relationship Id="rId29" Type="http://schemas.openxmlformats.org/officeDocument/2006/relationships/hyperlink" Target="https://www.ecfr.gov/cgi-bin/text-idx?SID=f9240af243de969a928c23790620865e&amp;mc=true&amp;tpl=/ecfrbrowse/Title15/15CVIIsubchapC.tpl" TargetMode="External"/><Relationship Id="rId11" Type="http://schemas.openxmlformats.org/officeDocument/2006/relationships/image" Target="media/image1.png"/><Relationship Id="rId24" Type="http://schemas.openxmlformats.org/officeDocument/2006/relationships/hyperlink" Target="https://www.ecfr.gov/cgi-bin/retrieveECFR?gp=1&amp;SID=b5aee3908d2bfe64ec31f2f1162cdb1b&amp;h=L&amp;mc=true&amp;n=pt22.1.120&amp;r=PART&amp;ty=HTML" TargetMode="External"/><Relationship Id="rId32" Type="http://schemas.openxmlformats.org/officeDocument/2006/relationships/hyperlink" Target="https://www.ecfr.gov/cgi-bin/text-idx?node=pt15.2.734&amp;rgn=div5" TargetMode="External"/><Relationship Id="rId37" Type="http://schemas.openxmlformats.org/officeDocument/2006/relationships/hyperlink" Target="https://www.bis.doc.gov/index.php/regulations/commerce-control-list-ccl" TargetMode="External"/><Relationship Id="rId40" Type="http://schemas.openxmlformats.org/officeDocument/2006/relationships/hyperlink" Target="https://www.ecfr.gov/cgi-bin/retrieveECFR?gp=&amp;SID=16d07515fabcf76f83863a31c4c41782&amp;mc=true&amp;n=pt15.2.740&amp;r=PART&amp;ty=HTML" TargetMode="External"/><Relationship Id="rId45" Type="http://schemas.openxmlformats.org/officeDocument/2006/relationships/hyperlink" Target="https://home.treasury.gov/policy-issues/financial-sanctions/sanctions-programs-and-country-information" TargetMode="External"/><Relationship Id="rId53" Type="http://schemas.openxmlformats.org/officeDocument/2006/relationships/hyperlink" Target="https://www.ecfr.gov/cgi-bin/text-idx?SID=9dbbd3d2e19548c0717322fefffed36a&amp;mc=true&amp;tpl=/ecfrbrowse/Title22/22cfr121_main_02.tpl" TargetMode="External"/><Relationship Id="rId58" Type="http://schemas.openxmlformats.org/officeDocument/2006/relationships/hyperlink" Target="ori@louisiana.edu"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cfr.gov/cgi-bin/text-idx?SID=e1f931065371a0b333261aeee02af3bd&amp;mc=true&amp;node=se15.2.734_18&amp;rgn=div8" TargetMode="External"/><Relationship Id="rId19" Type="http://schemas.openxmlformats.org/officeDocument/2006/relationships/hyperlink" Target="https://www.ecfr.gov/cgi-bin/text-idx?SID=9dbbd3d2e19548c0717322fefffed36a&amp;mc=true&amp;tpl=/ecfrbrowse/Title22/22CIsubchapM.tpl" TargetMode="External"/><Relationship Id="rId14" Type="http://schemas.openxmlformats.org/officeDocument/2006/relationships/header" Target="header2.xml"/><Relationship Id="rId22" Type="http://schemas.openxmlformats.org/officeDocument/2006/relationships/hyperlink" Target="https://www.ecfr.gov/cgi-bin/retrieveECFR?gp=1&amp;SID=b5aee3908d2bfe64ec31f2f1162cdb1b&amp;h=L&amp;mc=true&amp;n=pt22.1.120&amp;r=PART&amp;ty=HTML" TargetMode="External"/><Relationship Id="rId27" Type="http://schemas.openxmlformats.org/officeDocument/2006/relationships/hyperlink" Target="https://www.pmddtc.state.gov/ddtc_public?id=ddtc_public_portal_country_landing" TargetMode="External"/><Relationship Id="rId30" Type="http://schemas.openxmlformats.org/officeDocument/2006/relationships/hyperlink" Target="https://www.ecfr.gov/cgi-bin/text-idx?node=pt15.2.734&amp;rgn=div5" TargetMode="External"/><Relationship Id="rId35" Type="http://schemas.openxmlformats.org/officeDocument/2006/relationships/hyperlink" Target="https://www.ecfr.gov/cgi-bin/text-idx?node=pt15.2.734&amp;rgn=div5" TargetMode="External"/><Relationship Id="rId43" Type="http://schemas.openxmlformats.org/officeDocument/2006/relationships/hyperlink" Target="https://www.treasury.gov/resource-center/sanctions/programs/pages/programs.aspx" TargetMode="External"/><Relationship Id="rId48" Type="http://schemas.openxmlformats.org/officeDocument/2006/relationships/hyperlink" Target="https://about.citiprogram.org/en/homepage/" TargetMode="External"/><Relationship Id="rId56" Type="http://schemas.openxmlformats.org/officeDocument/2006/relationships/hyperlink" Target="ori@louisiana.edu" TargetMode="External"/><Relationship Id="rId64"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image" Target="media/image2.jp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chase.edwards@louisiana.edu" TargetMode="External"/><Relationship Id="rId25" Type="http://schemas.openxmlformats.org/officeDocument/2006/relationships/hyperlink" Target="https://www.pmddtc.state.gov/ddtc_public?id=ddtc_kb_article_page&amp;sys_id=24d528fddbfc930044f9ff621f961987" TargetMode="External"/><Relationship Id="rId33" Type="http://schemas.openxmlformats.org/officeDocument/2006/relationships/hyperlink" Target="https://www.ecfr.gov/cgi-bin/text-idx?node=pt15.2.734&amp;rgn=div5" TargetMode="External"/><Relationship Id="rId38" Type="http://schemas.openxmlformats.org/officeDocument/2006/relationships/hyperlink" Target="https://www.ecfr.gov/cgi-bin/text-idx?SID=f9240af243de969a928c23790620865e&amp;mc=true&amp;tpl=/ecfrbrowse/Title15/15cfr742_main_02.tpl" TargetMode="External"/><Relationship Id="rId46" Type="http://schemas.openxmlformats.org/officeDocument/2006/relationships/hyperlink" Target="https://servicedesk.louisiana.edu/service/security" TargetMode="External"/><Relationship Id="rId59" Type="http://schemas.openxmlformats.org/officeDocument/2006/relationships/header" Target="header6.xml"/><Relationship Id="rId67" Type="http://schemas.microsoft.com/office/2019/05/relationships/documenttasks" Target="documenttasks/documenttasks1.xml"/><Relationship Id="rId20" Type="http://schemas.openxmlformats.org/officeDocument/2006/relationships/hyperlink" Target="https://www.ecfr.gov/cgi-bin/retrieveECFR?gp=1&amp;SID=b5aee3908d2bfe64ec31f2f1162cdb1b&amp;h=L&amp;mc=true&amp;n=pt22.1.120&amp;r=PART&amp;ty=HTML" TargetMode="External"/><Relationship Id="rId41" Type="http://schemas.openxmlformats.org/officeDocument/2006/relationships/hyperlink" Target="https://www.ecfr.gov/cgi-bin/text-idx?SID=16d07515fabcf76f83863a31c4c41782&amp;mc=true&amp;tpl=/ecfrbrowse/Title15/15cfr760_main_02.tpl" TargetMode="External"/><Relationship Id="rId54" Type="http://schemas.openxmlformats.org/officeDocument/2006/relationships/hyperlink" Target="https://www.ecfr.gov/cgi-bin/text-idx?SID=f9240af243de969a928c23790620865e&amp;mc=true&amp;tpl=/ecfrbrowse/Title15/15cfr774_main_02.tpl" TargetMode="External"/><Relationship Id="rId62" Type="http://schemas.openxmlformats.org/officeDocument/2006/relationships/hyperlink" Target="https://www.ecfr.gov/cgi-bin/text-idx?SID=7ab705aec673c0779fd8389b4e915816&amp;mc=true&amp;node=se22.1.120_111&amp;rgn=div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cfr.gov/cgi-bin/retrieveECFR?gp=1&amp;SID=b5aee3908d2bfe64ec31f2f1162cdb1b&amp;h=L&amp;mc=true&amp;n=pt22.1.120&amp;r=PART&amp;ty=HTML" TargetMode="External"/><Relationship Id="rId28" Type="http://schemas.openxmlformats.org/officeDocument/2006/relationships/hyperlink" Target="https://www.pmddtc.state.gov/ddtc_public?id=ddtc_public_portal_country_landing" TargetMode="External"/><Relationship Id="rId36" Type="http://schemas.openxmlformats.org/officeDocument/2006/relationships/hyperlink" Target="https://www.ecfr.gov/cgi-bin/text-idx?node=pt15.2.734&amp;rgn=div5" TargetMode="External"/><Relationship Id="rId49" Type="http://schemas.openxmlformats.org/officeDocument/2006/relationships/hyperlink" Target="https://vpresearch.louisiana.edu/research-integrity/export-controls" TargetMode="External"/><Relationship Id="rId57" Type="http://schemas.openxmlformats.org/officeDocument/2006/relationships/hyperlink" Target="ori@louisiana.edu" TargetMode="External"/><Relationship Id="rId10" Type="http://schemas.openxmlformats.org/officeDocument/2006/relationships/endnotes" Target="endnotes.xml"/><Relationship Id="rId31" Type="http://schemas.openxmlformats.org/officeDocument/2006/relationships/hyperlink" Target="https://www.ecfr.gov/cgi-bin/text-idx?node=pt15.2.734&amp;rgn=div5" TargetMode="External"/><Relationship Id="rId44" Type="http://schemas.openxmlformats.org/officeDocument/2006/relationships/hyperlink" Target="https://www.ecfr.gov/current/title-31/subtitle-B/chapter-V" TargetMode="External"/><Relationship Id="rId52" Type="http://schemas.openxmlformats.org/officeDocument/2006/relationships/header" Target="header5.xml"/><Relationship Id="rId60" Type="http://schemas.openxmlformats.org/officeDocument/2006/relationships/header" Target="header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ramesh.kolluru@louisiana.edu" TargetMode="External"/><Relationship Id="rId39" Type="http://schemas.openxmlformats.org/officeDocument/2006/relationships/hyperlink" Target="https://www.ecfr.gov/cgi-bin/text-idx?SID=16d07515fabcf76f83863a31c4c41782&amp;mc=true&amp;node=se15.2.740_12&amp;rgn=div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CFR-2017-title22-vol1/pdf/CFR-2017-title22-vol1-sec121-1.pdf" TargetMode="External"/><Relationship Id="rId3" Type="http://schemas.openxmlformats.org/officeDocument/2006/relationships/hyperlink" Target="https://www.ecfr.gov/cgi-bin/text-idx?SID=3960b8624972cc4c415caeda7a43c1f7&amp;mc=true&amp;node=se22.1.122_15&amp;rgn=div8" TargetMode="External"/><Relationship Id="rId7" Type="http://schemas.openxmlformats.org/officeDocument/2006/relationships/hyperlink" Target="https://www.ecfr.gov/cgi-bin/text-idx?SID=3960b8624972cc4c415caeda7a43c1f7&amp;mc=true&amp;node=se22.1.127_112&amp;rgn=div8" TargetMode="External"/><Relationship Id="rId2" Type="http://schemas.openxmlformats.org/officeDocument/2006/relationships/hyperlink" Target="https://www.ecfr.gov/cgi-bin/text-idx?SID=f5e620c0c6198ee7dc63a9e3e949a469&amp;mc=true&amp;node=se22.1.125_14&amp;rgn=div8" TargetMode="External"/><Relationship Id="rId1" Type="http://schemas.openxmlformats.org/officeDocument/2006/relationships/hyperlink" Target="http://www.gao.gov/assets/260/254189.pdf" TargetMode="External"/><Relationship Id="rId6" Type="http://schemas.openxmlformats.org/officeDocument/2006/relationships/hyperlink" Target="https://www.ecfr.gov/cgi-bin/text-idx?SID=dce5f640475c4d879025ec5501d1c6d0&amp;mc=true&amp;node=se15.2.764_15&amp;rgn=div8" TargetMode="External"/><Relationship Id="rId5" Type="http://schemas.openxmlformats.org/officeDocument/2006/relationships/hyperlink" Target="https://www.ecfr.gov/cgi-bin/text-idx?SID=dce5f640475c4d879025ec5501d1c6d0&amp;mc=true&amp;node=se15.2.762_16&amp;rgn=div8" TargetMode="External"/><Relationship Id="rId10" Type="http://schemas.openxmlformats.org/officeDocument/2006/relationships/hyperlink" Target="https://www.govinfo.gov/content/pkg/CFR-2017-title22-vol1/pdf/CFR-2017-title22-vol1-sec121-2-121-15.pdf" TargetMode="External"/><Relationship Id="rId4" Type="http://schemas.openxmlformats.org/officeDocument/2006/relationships/hyperlink" Target="https://www.ecfr.gov/cgi-bin/text-idx?SID=3960b8624972cc4c415caeda7a43c1f7&amp;mc=true&amp;node=se22.1.123_126&amp;rgn=div8" TargetMode="External"/><Relationship Id="rId9" Type="http://schemas.openxmlformats.org/officeDocument/2006/relationships/hyperlink" Target="https://www.govinfo.gov/content/pkg/CFR-2017-title22-vol1/pdf/CFR-2017-title22-vol1-sec121-2-121-15.pdf" TargetMode="External"/></Relationships>
</file>

<file path=word/documenttasks/documenttasks1.xml><?xml version="1.0" encoding="utf-8"?>
<t:Tasks xmlns:t="http://schemas.microsoft.com/office/tasks/2019/documenttasks" xmlns:oel="http://schemas.microsoft.com/office/2019/extlst">
  <t:Task id="{C9034512-BC9F-4C86-A1D2-4E93240BF978}">
    <t:Anchor>
      <t:Comment id="619893697"/>
    </t:Anchor>
    <t:History>
      <t:Event id="{BAFD8C8B-C0BF-4D50-B3A0-30F655BF2B8A}" time="2021-09-20T18:24:00.806Z">
        <t:Attribution userId="S::c00252040@louisiana.edu::fb0a15b6-b914-4ee5-8c42-c6ddcd0c753e" userProvider="AD" userName="David N Khey"/>
        <t:Anchor>
          <t:Comment id="283894109"/>
        </t:Anchor>
        <t:Create/>
      </t:Event>
      <t:Event id="{115E0B94-C6CA-4440-A50C-B2AC89D233D5}" time="2021-09-20T18:24:00.806Z">
        <t:Attribution userId="S::c00252040@louisiana.edu::fb0a15b6-b914-4ee5-8c42-c6ddcd0c753e" userProvider="AD" userName="David N Khey"/>
        <t:Anchor>
          <t:Comment id="283894109"/>
        </t:Anchor>
        <t:Assign userId="S::C00255930@louisiana.edu::70dad07f-0d1d-41a0-b227-89ae2e97e557" userProvider="AD" userName="Robin M Schneider-Broussard"/>
      </t:Event>
      <t:Event id="{8AC4F351-FE99-48D7-848E-E5481DDB8C54}" time="2021-09-20T18:24:00.806Z">
        <t:Attribution userId="S::c00252040@louisiana.edu::fb0a15b6-b914-4ee5-8c42-c6ddcd0c753e" userProvider="AD" userName="David N Khey"/>
        <t:Anchor>
          <t:Comment id="283894109"/>
        </t:Anchor>
        <t:SetTitle title="@Robin M Schneider-Broussard , so, this is resolved? Please delete, if s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12" ma:contentTypeDescription="Create a new document." ma:contentTypeScope="" ma:versionID="304efe2490cc85683aa03ba0c70a6c58">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d62ebbdae0d23e561890e06e2ecb983f"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2273-F3F0-4812-B04F-AAEFB43E4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A9B5A-088C-4FA0-B1FF-C5E470638BEC}">
  <ds:schemaRefs>
    <ds:schemaRef ds:uri="http://schemas.microsoft.com/sharepoint/v3/contenttype/forms"/>
  </ds:schemaRefs>
</ds:datastoreItem>
</file>

<file path=customXml/itemProps3.xml><?xml version="1.0" encoding="utf-8"?>
<ds:datastoreItem xmlns:ds="http://schemas.openxmlformats.org/officeDocument/2006/customXml" ds:itemID="{809DEB09-385A-4AD6-BD04-13403668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0B35B-3367-45D0-BCF2-7CFEF4DA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53</Pages>
  <Words>17808</Words>
  <Characters>101507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119077</CharactersWithSpaces>
  <SharedDoc>false</SharedDoc>
  <HLinks>
    <vt:vector size="1056" baseType="variant">
      <vt:variant>
        <vt:i4>2293772</vt:i4>
      </vt:variant>
      <vt:variant>
        <vt:i4>483</vt:i4>
      </vt:variant>
      <vt:variant>
        <vt:i4>0</vt:i4>
      </vt:variant>
      <vt:variant>
        <vt:i4>5</vt:i4>
      </vt:variant>
      <vt:variant>
        <vt:lpwstr>https://www.ecfr.gov/cgi-bin/text-idx?SID=7ab705aec673c0779fd8389b4e915816&amp;mc=true&amp;node=se22.1.120_111&amp;rgn=div8</vt:lpwstr>
      </vt:variant>
      <vt:variant>
        <vt:lpwstr/>
      </vt:variant>
      <vt:variant>
        <vt:i4>2293772</vt:i4>
      </vt:variant>
      <vt:variant>
        <vt:i4>480</vt:i4>
      </vt:variant>
      <vt:variant>
        <vt:i4>0</vt:i4>
      </vt:variant>
      <vt:variant>
        <vt:i4>5</vt:i4>
      </vt:variant>
      <vt:variant>
        <vt:lpwstr>https://www.ecfr.gov/cgi-bin/text-idx?SID=7ab705aec673c0779fd8389b4e915816&amp;mc=true&amp;node=se22.1.120_111&amp;rgn=div8</vt:lpwstr>
      </vt:variant>
      <vt:variant>
        <vt:lpwstr/>
      </vt:variant>
      <vt:variant>
        <vt:i4>6553665</vt:i4>
      </vt:variant>
      <vt:variant>
        <vt:i4>477</vt:i4>
      </vt:variant>
      <vt:variant>
        <vt:i4>0</vt:i4>
      </vt:variant>
      <vt:variant>
        <vt:i4>5</vt:i4>
      </vt:variant>
      <vt:variant>
        <vt:lpwstr>https://www.ecfr.gov/cgi-bin/text-idx?SID=e1f931065371a0b333261aeee02af3bd&amp;mc=true&amp;node=se15.2.734_18&amp;rgn=div8</vt:lpwstr>
      </vt:variant>
      <vt:variant>
        <vt:lpwstr/>
      </vt:variant>
      <vt:variant>
        <vt:i4>1835088</vt:i4>
      </vt:variant>
      <vt:variant>
        <vt:i4>411</vt:i4>
      </vt:variant>
      <vt:variant>
        <vt:i4>0</vt:i4>
      </vt:variant>
      <vt:variant>
        <vt:i4>5</vt:i4>
      </vt:variant>
      <vt:variant>
        <vt:lpwstr>https://www.treasury.gov/resource-center/sanctions/Pages/default.aspx</vt:lpwstr>
      </vt:variant>
      <vt:variant>
        <vt:lpwstr/>
      </vt:variant>
      <vt:variant>
        <vt:i4>4784196</vt:i4>
      </vt:variant>
      <vt:variant>
        <vt:i4>408</vt:i4>
      </vt:variant>
      <vt:variant>
        <vt:i4>0</vt:i4>
      </vt:variant>
      <vt:variant>
        <vt:i4>5</vt:i4>
      </vt:variant>
      <vt:variant>
        <vt:lpwstr>https://www.ecfr.gov/cgi-bin/text-idx?SID=f9240af243de969a928c23790620865e&amp;mc=true&amp;tpl=/ecfrbrowse/Title15/15cfr774_main_02.tpl</vt:lpwstr>
      </vt:variant>
      <vt:variant>
        <vt:lpwstr/>
      </vt:variant>
      <vt:variant>
        <vt:i4>1441868</vt:i4>
      </vt:variant>
      <vt:variant>
        <vt:i4>405</vt:i4>
      </vt:variant>
      <vt:variant>
        <vt:i4>0</vt:i4>
      </vt:variant>
      <vt:variant>
        <vt:i4>5</vt:i4>
      </vt:variant>
      <vt:variant>
        <vt:lpwstr>https://www.ecfr.gov/cgi-bin/text-idx?SID=9dbbd3d2e19548c0717322fefffed36a&amp;mc=true&amp;tpl=/ecfrbrowse/Title22/22cfr121_main_02.tpl</vt:lpwstr>
      </vt:variant>
      <vt:variant>
        <vt:lpwstr/>
      </vt:variant>
      <vt:variant>
        <vt:i4>2293772</vt:i4>
      </vt:variant>
      <vt:variant>
        <vt:i4>402</vt:i4>
      </vt:variant>
      <vt:variant>
        <vt:i4>0</vt:i4>
      </vt:variant>
      <vt:variant>
        <vt:i4>5</vt:i4>
      </vt:variant>
      <vt:variant>
        <vt:lpwstr>https://www.ecfr.gov/cgi-bin/text-idx?SID=7ab705aec673c0779fd8389b4e915816&amp;mc=true&amp;node=se22.1.120_111&amp;rgn=div8</vt:lpwstr>
      </vt:variant>
      <vt:variant>
        <vt:lpwstr/>
      </vt:variant>
      <vt:variant>
        <vt:i4>2293772</vt:i4>
      </vt:variant>
      <vt:variant>
        <vt:i4>399</vt:i4>
      </vt:variant>
      <vt:variant>
        <vt:i4>0</vt:i4>
      </vt:variant>
      <vt:variant>
        <vt:i4>5</vt:i4>
      </vt:variant>
      <vt:variant>
        <vt:lpwstr>https://www.ecfr.gov/cgi-bin/text-idx?SID=7ab705aec673c0779fd8389b4e915816&amp;mc=true&amp;node=se22.1.120_111&amp;rgn=div8</vt:lpwstr>
      </vt:variant>
      <vt:variant>
        <vt:lpwstr/>
      </vt:variant>
      <vt:variant>
        <vt:i4>2293772</vt:i4>
      </vt:variant>
      <vt:variant>
        <vt:i4>396</vt:i4>
      </vt:variant>
      <vt:variant>
        <vt:i4>0</vt:i4>
      </vt:variant>
      <vt:variant>
        <vt:i4>5</vt:i4>
      </vt:variant>
      <vt:variant>
        <vt:lpwstr>https://www.ecfr.gov/cgi-bin/text-idx?SID=7ab705aec673c0779fd8389b4e915816&amp;mc=true&amp;node=se22.1.120_111&amp;rgn=div8</vt:lpwstr>
      </vt:variant>
      <vt:variant>
        <vt:lpwstr/>
      </vt:variant>
      <vt:variant>
        <vt:i4>6553665</vt:i4>
      </vt:variant>
      <vt:variant>
        <vt:i4>393</vt:i4>
      </vt:variant>
      <vt:variant>
        <vt:i4>0</vt:i4>
      </vt:variant>
      <vt:variant>
        <vt:i4>5</vt:i4>
      </vt:variant>
      <vt:variant>
        <vt:lpwstr>https://www.ecfr.gov/cgi-bin/text-idx?SID=e1f931065371a0b333261aeee02af3bd&amp;mc=true&amp;node=se15.2.734_18&amp;rgn=div8</vt:lpwstr>
      </vt:variant>
      <vt:variant>
        <vt:lpwstr/>
      </vt:variant>
      <vt:variant>
        <vt:i4>5373957</vt:i4>
      </vt:variant>
      <vt:variant>
        <vt:i4>318</vt:i4>
      </vt:variant>
      <vt:variant>
        <vt:i4>0</vt:i4>
      </vt:variant>
      <vt:variant>
        <vt:i4>5</vt:i4>
      </vt:variant>
      <vt:variant>
        <vt:lpwstr>https://vpresearch.louisiana.edu/research-compliance</vt:lpwstr>
      </vt:variant>
      <vt:variant>
        <vt:lpwstr/>
      </vt:variant>
      <vt:variant>
        <vt:i4>8192049</vt:i4>
      </vt:variant>
      <vt:variant>
        <vt:i4>315</vt:i4>
      </vt:variant>
      <vt:variant>
        <vt:i4>0</vt:i4>
      </vt:variant>
      <vt:variant>
        <vt:i4>5</vt:i4>
      </vt:variant>
      <vt:variant>
        <vt:lpwstr>https://vpresearch.louisiana.edu/research-integrity/export-controls</vt:lpwstr>
      </vt:variant>
      <vt:variant>
        <vt:lpwstr/>
      </vt:variant>
      <vt:variant>
        <vt:i4>8126561</vt:i4>
      </vt:variant>
      <vt:variant>
        <vt:i4>312</vt:i4>
      </vt:variant>
      <vt:variant>
        <vt:i4>0</vt:i4>
      </vt:variant>
      <vt:variant>
        <vt:i4>5</vt:i4>
      </vt:variant>
      <vt:variant>
        <vt:lpwstr>https://about.citiprogram.org/en/homepage/</vt:lpwstr>
      </vt:variant>
      <vt:variant>
        <vt:lpwstr/>
      </vt:variant>
      <vt:variant>
        <vt:i4>7143526</vt:i4>
      </vt:variant>
      <vt:variant>
        <vt:i4>309</vt:i4>
      </vt:variant>
      <vt:variant>
        <vt:i4>0</vt:i4>
      </vt:variant>
      <vt:variant>
        <vt:i4>5</vt:i4>
      </vt:variant>
      <vt:variant>
        <vt:lpwstr>https://home.treasury.gov/policy-issues/financial-sanctions/sanctions-programs-and-country-information</vt:lpwstr>
      </vt:variant>
      <vt:variant>
        <vt:lpwstr/>
      </vt:variant>
      <vt:variant>
        <vt:i4>3211316</vt:i4>
      </vt:variant>
      <vt:variant>
        <vt:i4>306</vt:i4>
      </vt:variant>
      <vt:variant>
        <vt:i4>0</vt:i4>
      </vt:variant>
      <vt:variant>
        <vt:i4>5</vt:i4>
      </vt:variant>
      <vt:variant>
        <vt:lpwstr>https://www.ecfr.gov/current/title-31/subtitle-B/chapter-V</vt:lpwstr>
      </vt:variant>
      <vt:variant>
        <vt:lpwstr/>
      </vt:variant>
      <vt:variant>
        <vt:i4>7864432</vt:i4>
      </vt:variant>
      <vt:variant>
        <vt:i4>303</vt:i4>
      </vt:variant>
      <vt:variant>
        <vt:i4>0</vt:i4>
      </vt:variant>
      <vt:variant>
        <vt:i4>5</vt:i4>
      </vt:variant>
      <vt:variant>
        <vt:lpwstr>https://www.treasury.gov/resource-center/sanctions/programs/pages/programs.aspx</vt:lpwstr>
      </vt:variant>
      <vt:variant>
        <vt:lpwstr/>
      </vt:variant>
      <vt:variant>
        <vt:i4>4063261</vt:i4>
      </vt:variant>
      <vt:variant>
        <vt:i4>300</vt:i4>
      </vt:variant>
      <vt:variant>
        <vt:i4>0</vt:i4>
      </vt:variant>
      <vt:variant>
        <vt:i4>5</vt:i4>
      </vt:variant>
      <vt:variant>
        <vt:lpwstr>https://www.ecfr.gov/cgi-bin/text-idx?SID=eb1bed951f3de8528d4a685135b60dae&amp;mc=true&amp;node=se15.2.760_13&amp;rgn=div8</vt:lpwstr>
      </vt:variant>
      <vt:variant>
        <vt:lpwstr/>
      </vt:variant>
      <vt:variant>
        <vt:i4>1835031</vt:i4>
      </vt:variant>
      <vt:variant>
        <vt:i4>297</vt:i4>
      </vt:variant>
      <vt:variant>
        <vt:i4>0</vt:i4>
      </vt:variant>
      <vt:variant>
        <vt:i4>5</vt:i4>
      </vt:variant>
      <vt:variant>
        <vt:lpwstr>https://www.ecfr.gov/cgi-bin/text-idx?SID=16d07515fabcf76f83863a31c4c41782&amp;mc=true&amp;tpl=/ecfrbrowse/Title15/15cfr760_main_02.tpl</vt:lpwstr>
      </vt:variant>
      <vt:variant>
        <vt:lpwstr/>
      </vt:variant>
      <vt:variant>
        <vt:i4>7274597</vt:i4>
      </vt:variant>
      <vt:variant>
        <vt:i4>294</vt:i4>
      </vt:variant>
      <vt:variant>
        <vt:i4>0</vt:i4>
      </vt:variant>
      <vt:variant>
        <vt:i4>5</vt:i4>
      </vt:variant>
      <vt:variant>
        <vt:lpwstr>https://www.ecfr.gov/cgi-bin/retrieveECFR?gp=&amp;SID=16d07515fabcf76f83863a31c4c41782&amp;mc=true&amp;n=pt15.2.740&amp;r=PART&amp;ty=HTML</vt:lpwstr>
      </vt:variant>
      <vt:variant>
        <vt:lpwstr/>
      </vt:variant>
      <vt:variant>
        <vt:i4>7077957</vt:i4>
      </vt:variant>
      <vt:variant>
        <vt:i4>291</vt:i4>
      </vt:variant>
      <vt:variant>
        <vt:i4>0</vt:i4>
      </vt:variant>
      <vt:variant>
        <vt:i4>5</vt:i4>
      </vt:variant>
      <vt:variant>
        <vt:lpwstr>https://www.ecfr.gov/cgi-bin/text-idx?SID=16d07515fabcf76f83863a31c4c41782&amp;mc=true&amp;node=se15.2.740_12&amp;rgn=div8</vt:lpwstr>
      </vt:variant>
      <vt:variant>
        <vt:lpwstr/>
      </vt:variant>
      <vt:variant>
        <vt:i4>4849730</vt:i4>
      </vt:variant>
      <vt:variant>
        <vt:i4>288</vt:i4>
      </vt:variant>
      <vt:variant>
        <vt:i4>0</vt:i4>
      </vt:variant>
      <vt:variant>
        <vt:i4>5</vt:i4>
      </vt:variant>
      <vt:variant>
        <vt:lpwstr>https://www.ecfr.gov/cgi-bin/text-idx?SID=f9240af243de969a928c23790620865e&amp;mc=true&amp;tpl=/ecfrbrowse/Title15/15cfr742_main_02.tpl</vt:lpwstr>
      </vt:variant>
      <vt:variant>
        <vt:lpwstr/>
      </vt:variant>
      <vt:variant>
        <vt:i4>6422561</vt:i4>
      </vt:variant>
      <vt:variant>
        <vt:i4>285</vt:i4>
      </vt:variant>
      <vt:variant>
        <vt:i4>0</vt:i4>
      </vt:variant>
      <vt:variant>
        <vt:i4>5</vt:i4>
      </vt:variant>
      <vt:variant>
        <vt:lpwstr>https://www.bis.doc.gov/index.php/regulations/commerce-control-list-ccl</vt:lpwstr>
      </vt:variant>
      <vt:variant>
        <vt:lpwstr/>
      </vt:variant>
      <vt:variant>
        <vt:i4>3932230</vt:i4>
      </vt:variant>
      <vt:variant>
        <vt:i4>282</vt:i4>
      </vt:variant>
      <vt:variant>
        <vt:i4>0</vt:i4>
      </vt:variant>
      <vt:variant>
        <vt:i4>5</vt:i4>
      </vt:variant>
      <vt:variant>
        <vt:lpwstr>https://www.ecfr.gov/cgi-bin/text-idx?node=pt15.2.734&amp;rgn=div5</vt:lpwstr>
      </vt:variant>
      <vt:variant>
        <vt:lpwstr>se15.2.734_13</vt:lpwstr>
      </vt:variant>
      <vt:variant>
        <vt:i4>3932230</vt:i4>
      </vt:variant>
      <vt:variant>
        <vt:i4>279</vt:i4>
      </vt:variant>
      <vt:variant>
        <vt:i4>0</vt:i4>
      </vt:variant>
      <vt:variant>
        <vt:i4>5</vt:i4>
      </vt:variant>
      <vt:variant>
        <vt:lpwstr>https://www.ecfr.gov/cgi-bin/text-idx?node=pt15.2.734&amp;rgn=div5</vt:lpwstr>
      </vt:variant>
      <vt:variant>
        <vt:lpwstr>se15.2.734_18</vt:lpwstr>
      </vt:variant>
      <vt:variant>
        <vt:i4>3932230</vt:i4>
      </vt:variant>
      <vt:variant>
        <vt:i4>276</vt:i4>
      </vt:variant>
      <vt:variant>
        <vt:i4>0</vt:i4>
      </vt:variant>
      <vt:variant>
        <vt:i4>5</vt:i4>
      </vt:variant>
      <vt:variant>
        <vt:lpwstr>https://www.ecfr.gov/cgi-bin/text-idx?node=pt15.2.734&amp;rgn=div5</vt:lpwstr>
      </vt:variant>
      <vt:variant>
        <vt:lpwstr>se15.2.734_17</vt:lpwstr>
      </vt:variant>
      <vt:variant>
        <vt:i4>3932230</vt:i4>
      </vt:variant>
      <vt:variant>
        <vt:i4>273</vt:i4>
      </vt:variant>
      <vt:variant>
        <vt:i4>0</vt:i4>
      </vt:variant>
      <vt:variant>
        <vt:i4>5</vt:i4>
      </vt:variant>
      <vt:variant>
        <vt:lpwstr>https://www.ecfr.gov/cgi-bin/text-idx?node=pt15.2.734&amp;rgn=div5</vt:lpwstr>
      </vt:variant>
      <vt:variant>
        <vt:lpwstr>se15.2.734_14</vt:lpwstr>
      </vt:variant>
      <vt:variant>
        <vt:i4>524407</vt:i4>
      </vt:variant>
      <vt:variant>
        <vt:i4>270</vt:i4>
      </vt:variant>
      <vt:variant>
        <vt:i4>0</vt:i4>
      </vt:variant>
      <vt:variant>
        <vt:i4>5</vt:i4>
      </vt:variant>
      <vt:variant>
        <vt:lpwstr>https://www.ecfr.gov/cgi-bin/text-idx?node=pt15.2.734&amp;rgn=div5</vt:lpwstr>
      </vt:variant>
      <vt:variant>
        <vt:lpwstr>se15.2.734_114</vt:lpwstr>
      </vt:variant>
      <vt:variant>
        <vt:i4>983159</vt:i4>
      </vt:variant>
      <vt:variant>
        <vt:i4>267</vt:i4>
      </vt:variant>
      <vt:variant>
        <vt:i4>0</vt:i4>
      </vt:variant>
      <vt:variant>
        <vt:i4>5</vt:i4>
      </vt:variant>
      <vt:variant>
        <vt:lpwstr>https://www.ecfr.gov/cgi-bin/text-idx?node=pt15.2.734&amp;rgn=div5</vt:lpwstr>
      </vt:variant>
      <vt:variant>
        <vt:lpwstr>se15.2.734_113</vt:lpwstr>
      </vt:variant>
      <vt:variant>
        <vt:i4>983159</vt:i4>
      </vt:variant>
      <vt:variant>
        <vt:i4>264</vt:i4>
      </vt:variant>
      <vt:variant>
        <vt:i4>0</vt:i4>
      </vt:variant>
      <vt:variant>
        <vt:i4>5</vt:i4>
      </vt:variant>
      <vt:variant>
        <vt:lpwstr>https://www.ecfr.gov/cgi-bin/text-idx?node=pt15.2.734&amp;rgn=div5</vt:lpwstr>
      </vt:variant>
      <vt:variant>
        <vt:lpwstr>se15.2.734_113</vt:lpwstr>
      </vt:variant>
      <vt:variant>
        <vt:i4>786499</vt:i4>
      </vt:variant>
      <vt:variant>
        <vt:i4>261</vt:i4>
      </vt:variant>
      <vt:variant>
        <vt:i4>0</vt:i4>
      </vt:variant>
      <vt:variant>
        <vt:i4>5</vt:i4>
      </vt:variant>
      <vt:variant>
        <vt:lpwstr>https://www.ecfr.gov/cgi-bin/text-idx?SID=f9240af243de969a928c23790620865e&amp;mc=true&amp;tpl=/ecfrbrowse/Title15/15CVIIsubchapC.tpl</vt:lpwstr>
      </vt:variant>
      <vt:variant>
        <vt:lpwstr/>
      </vt:variant>
      <vt:variant>
        <vt:i4>6684681</vt:i4>
      </vt:variant>
      <vt:variant>
        <vt:i4>258</vt:i4>
      </vt:variant>
      <vt:variant>
        <vt:i4>0</vt:i4>
      </vt:variant>
      <vt:variant>
        <vt:i4>5</vt:i4>
      </vt:variant>
      <vt:variant>
        <vt:lpwstr>https://www.pmddtc.state.gov/ddtc_public?id=ddtc_public_portal_country_landing</vt:lpwstr>
      </vt:variant>
      <vt:variant>
        <vt:lpwstr/>
      </vt:variant>
      <vt:variant>
        <vt:i4>6684681</vt:i4>
      </vt:variant>
      <vt:variant>
        <vt:i4>255</vt:i4>
      </vt:variant>
      <vt:variant>
        <vt:i4>0</vt:i4>
      </vt:variant>
      <vt:variant>
        <vt:i4>5</vt:i4>
      </vt:variant>
      <vt:variant>
        <vt:lpwstr>https://www.pmddtc.state.gov/ddtc_public?id=ddtc_public_portal_country_landing</vt:lpwstr>
      </vt:variant>
      <vt:variant>
        <vt:lpwstr/>
      </vt:variant>
      <vt:variant>
        <vt:i4>589862</vt:i4>
      </vt:variant>
      <vt:variant>
        <vt:i4>249</vt:i4>
      </vt:variant>
      <vt:variant>
        <vt:i4>0</vt:i4>
      </vt:variant>
      <vt:variant>
        <vt:i4>5</vt:i4>
      </vt:variant>
      <vt:variant>
        <vt:lpwstr>https://www.ecfr.gov/cgi-bin/text-idx?SID=70e390c181ea17f847fa696c47e3140a&amp;mc=true&amp;node=pt22.1.120&amp;rgn=div5</vt:lpwstr>
      </vt:variant>
      <vt:variant>
        <vt:lpwstr>se22.1.120_117</vt:lpwstr>
      </vt:variant>
      <vt:variant>
        <vt:i4>3538944</vt:i4>
      </vt:variant>
      <vt:variant>
        <vt:i4>243</vt:i4>
      </vt:variant>
      <vt:variant>
        <vt:i4>0</vt:i4>
      </vt:variant>
      <vt:variant>
        <vt:i4>5</vt:i4>
      </vt:variant>
      <vt:variant>
        <vt:lpwstr>https://www.pmddtc.state.gov/ddtc_public?id=ddtc_kb_article_page&amp;sys_id=24d528fddbfc930044f9ff621f961987</vt:lpwstr>
      </vt:variant>
      <vt:variant>
        <vt:lpwstr/>
      </vt:variant>
      <vt:variant>
        <vt:i4>4653180</vt:i4>
      </vt:variant>
      <vt:variant>
        <vt:i4>240</vt:i4>
      </vt:variant>
      <vt:variant>
        <vt:i4>0</vt:i4>
      </vt:variant>
      <vt:variant>
        <vt:i4>5</vt:i4>
      </vt:variant>
      <vt:variant>
        <vt:lpwstr>https://www.ecfr.gov/cgi-bin/retrieveECFR?gp=1&amp;SID=b5aee3908d2bfe64ec31f2f1162cdb1b&amp;h=L&amp;mc=true&amp;n=pt22.1.120&amp;r=PART&amp;ty=HTML</vt:lpwstr>
      </vt:variant>
      <vt:variant>
        <vt:lpwstr>se22.1.120_111</vt:lpwstr>
      </vt:variant>
      <vt:variant>
        <vt:i4>4653180</vt:i4>
      </vt:variant>
      <vt:variant>
        <vt:i4>234</vt:i4>
      </vt:variant>
      <vt:variant>
        <vt:i4>0</vt:i4>
      </vt:variant>
      <vt:variant>
        <vt:i4>5</vt:i4>
      </vt:variant>
      <vt:variant>
        <vt:lpwstr>https://www.ecfr.gov/cgi-bin/retrieveECFR?gp=1&amp;SID=b5aee3908d2bfe64ec31f2f1162cdb1b&amp;h=L&amp;mc=true&amp;n=pt22.1.120&amp;r=PART&amp;ty=HTML</vt:lpwstr>
      </vt:variant>
      <vt:variant>
        <vt:lpwstr>se22.1.120_111</vt:lpwstr>
      </vt:variant>
      <vt:variant>
        <vt:i4>7733325</vt:i4>
      </vt:variant>
      <vt:variant>
        <vt:i4>231</vt:i4>
      </vt:variant>
      <vt:variant>
        <vt:i4>0</vt:i4>
      </vt:variant>
      <vt:variant>
        <vt:i4>5</vt:i4>
      </vt:variant>
      <vt:variant>
        <vt:lpwstr>https://www.ecfr.gov/cgi-bin/retrieveECFR?gp=1&amp;SID=b5aee3908d2bfe64ec31f2f1162cdb1b&amp;h=L&amp;mc=true&amp;n=pt22.1.120&amp;r=PART&amp;ty=HTML</vt:lpwstr>
      </vt:variant>
      <vt:variant>
        <vt:lpwstr>se22.1.120_19</vt:lpwstr>
      </vt:variant>
      <vt:variant>
        <vt:i4>4587644</vt:i4>
      </vt:variant>
      <vt:variant>
        <vt:i4>228</vt:i4>
      </vt:variant>
      <vt:variant>
        <vt:i4>0</vt:i4>
      </vt:variant>
      <vt:variant>
        <vt:i4>5</vt:i4>
      </vt:variant>
      <vt:variant>
        <vt:lpwstr>https://www.ecfr.gov/cgi-bin/retrieveECFR?gp=1&amp;SID=b5aee3908d2bfe64ec31f2f1162cdb1b&amp;h=L&amp;mc=true&amp;n=pt22.1.120&amp;r=PART&amp;ty=HTML</vt:lpwstr>
      </vt:variant>
      <vt:variant>
        <vt:lpwstr>se22.1.120_110</vt:lpwstr>
      </vt:variant>
      <vt:variant>
        <vt:i4>7733325</vt:i4>
      </vt:variant>
      <vt:variant>
        <vt:i4>225</vt:i4>
      </vt:variant>
      <vt:variant>
        <vt:i4>0</vt:i4>
      </vt:variant>
      <vt:variant>
        <vt:i4>5</vt:i4>
      </vt:variant>
      <vt:variant>
        <vt:lpwstr>https://www.ecfr.gov/cgi-bin/retrieveECFR?gp=1&amp;SID=b5aee3908d2bfe64ec31f2f1162cdb1b&amp;h=L&amp;mc=true&amp;n=pt22.1.120&amp;r=PART&amp;ty=HTML</vt:lpwstr>
      </vt:variant>
      <vt:variant>
        <vt:lpwstr>se22.1.120_16</vt:lpwstr>
      </vt:variant>
      <vt:variant>
        <vt:i4>4128816</vt:i4>
      </vt:variant>
      <vt:variant>
        <vt:i4>222</vt:i4>
      </vt:variant>
      <vt:variant>
        <vt:i4>0</vt:i4>
      </vt:variant>
      <vt:variant>
        <vt:i4>5</vt:i4>
      </vt:variant>
      <vt:variant>
        <vt:lpwstr>https://www.ecfr.gov/cgi-bin/text-idx?SID=9dbbd3d2e19548c0717322fefffed36a&amp;mc=true&amp;tpl=/ecfrbrowse/Title22/22CIsubchapM.tpl</vt:lpwstr>
      </vt:variant>
      <vt:variant>
        <vt:lpwstr/>
      </vt:variant>
      <vt:variant>
        <vt:i4>5898286</vt:i4>
      </vt:variant>
      <vt:variant>
        <vt:i4>219</vt:i4>
      </vt:variant>
      <vt:variant>
        <vt:i4>0</vt:i4>
      </vt:variant>
      <vt:variant>
        <vt:i4>5</vt:i4>
      </vt:variant>
      <vt:variant>
        <vt:lpwstr>mailto:ramesh.kolluru@louisiana.edu</vt:lpwstr>
      </vt:variant>
      <vt:variant>
        <vt:lpwstr/>
      </vt:variant>
      <vt:variant>
        <vt:i4>7077909</vt:i4>
      </vt:variant>
      <vt:variant>
        <vt:i4>216</vt:i4>
      </vt:variant>
      <vt:variant>
        <vt:i4>0</vt:i4>
      </vt:variant>
      <vt:variant>
        <vt:i4>5</vt:i4>
      </vt:variant>
      <vt:variant>
        <vt:lpwstr>mailto:chase.edwards@louisiana.edu</vt:lpwstr>
      </vt:variant>
      <vt:variant>
        <vt:lpwstr/>
      </vt:variant>
      <vt:variant>
        <vt:i4>1900655</vt:i4>
      </vt:variant>
      <vt:variant>
        <vt:i4>213</vt:i4>
      </vt:variant>
      <vt:variant>
        <vt:i4>0</vt:i4>
      </vt:variant>
      <vt:variant>
        <vt:i4>5</vt:i4>
      </vt:variant>
      <vt:variant>
        <vt:lpwstr>mailto:robin.broussard@louisiana.edu</vt:lpwstr>
      </vt:variant>
      <vt:variant>
        <vt:lpwstr/>
      </vt:variant>
      <vt:variant>
        <vt:i4>1703984</vt:i4>
      </vt:variant>
      <vt:variant>
        <vt:i4>206</vt:i4>
      </vt:variant>
      <vt:variant>
        <vt:i4>0</vt:i4>
      </vt:variant>
      <vt:variant>
        <vt:i4>5</vt:i4>
      </vt:variant>
      <vt:variant>
        <vt:lpwstr/>
      </vt:variant>
      <vt:variant>
        <vt:lpwstr>_Toc46480407</vt:lpwstr>
      </vt:variant>
      <vt:variant>
        <vt:i4>1769520</vt:i4>
      </vt:variant>
      <vt:variant>
        <vt:i4>200</vt:i4>
      </vt:variant>
      <vt:variant>
        <vt:i4>0</vt:i4>
      </vt:variant>
      <vt:variant>
        <vt:i4>5</vt:i4>
      </vt:variant>
      <vt:variant>
        <vt:lpwstr/>
      </vt:variant>
      <vt:variant>
        <vt:lpwstr>_Toc46480406</vt:lpwstr>
      </vt:variant>
      <vt:variant>
        <vt:i4>1572912</vt:i4>
      </vt:variant>
      <vt:variant>
        <vt:i4>194</vt:i4>
      </vt:variant>
      <vt:variant>
        <vt:i4>0</vt:i4>
      </vt:variant>
      <vt:variant>
        <vt:i4>5</vt:i4>
      </vt:variant>
      <vt:variant>
        <vt:lpwstr/>
      </vt:variant>
      <vt:variant>
        <vt:lpwstr>_Toc46480405</vt:lpwstr>
      </vt:variant>
      <vt:variant>
        <vt:i4>1638448</vt:i4>
      </vt:variant>
      <vt:variant>
        <vt:i4>188</vt:i4>
      </vt:variant>
      <vt:variant>
        <vt:i4>0</vt:i4>
      </vt:variant>
      <vt:variant>
        <vt:i4>5</vt:i4>
      </vt:variant>
      <vt:variant>
        <vt:lpwstr/>
      </vt:variant>
      <vt:variant>
        <vt:lpwstr>_Toc46480404</vt:lpwstr>
      </vt:variant>
      <vt:variant>
        <vt:i4>1966128</vt:i4>
      </vt:variant>
      <vt:variant>
        <vt:i4>182</vt:i4>
      </vt:variant>
      <vt:variant>
        <vt:i4>0</vt:i4>
      </vt:variant>
      <vt:variant>
        <vt:i4>5</vt:i4>
      </vt:variant>
      <vt:variant>
        <vt:lpwstr/>
      </vt:variant>
      <vt:variant>
        <vt:lpwstr>_Toc46480403</vt:lpwstr>
      </vt:variant>
      <vt:variant>
        <vt:i4>2031664</vt:i4>
      </vt:variant>
      <vt:variant>
        <vt:i4>176</vt:i4>
      </vt:variant>
      <vt:variant>
        <vt:i4>0</vt:i4>
      </vt:variant>
      <vt:variant>
        <vt:i4>5</vt:i4>
      </vt:variant>
      <vt:variant>
        <vt:lpwstr/>
      </vt:variant>
      <vt:variant>
        <vt:lpwstr>_Toc46480402</vt:lpwstr>
      </vt:variant>
      <vt:variant>
        <vt:i4>1835056</vt:i4>
      </vt:variant>
      <vt:variant>
        <vt:i4>170</vt:i4>
      </vt:variant>
      <vt:variant>
        <vt:i4>0</vt:i4>
      </vt:variant>
      <vt:variant>
        <vt:i4>5</vt:i4>
      </vt:variant>
      <vt:variant>
        <vt:lpwstr/>
      </vt:variant>
      <vt:variant>
        <vt:lpwstr>_Toc46480401</vt:lpwstr>
      </vt:variant>
      <vt:variant>
        <vt:i4>1900592</vt:i4>
      </vt:variant>
      <vt:variant>
        <vt:i4>164</vt:i4>
      </vt:variant>
      <vt:variant>
        <vt:i4>0</vt:i4>
      </vt:variant>
      <vt:variant>
        <vt:i4>5</vt:i4>
      </vt:variant>
      <vt:variant>
        <vt:lpwstr/>
      </vt:variant>
      <vt:variant>
        <vt:lpwstr>_Toc46480400</vt:lpwstr>
      </vt:variant>
      <vt:variant>
        <vt:i4>1245241</vt:i4>
      </vt:variant>
      <vt:variant>
        <vt:i4>158</vt:i4>
      </vt:variant>
      <vt:variant>
        <vt:i4>0</vt:i4>
      </vt:variant>
      <vt:variant>
        <vt:i4>5</vt:i4>
      </vt:variant>
      <vt:variant>
        <vt:lpwstr/>
      </vt:variant>
      <vt:variant>
        <vt:lpwstr>_Toc46480399</vt:lpwstr>
      </vt:variant>
      <vt:variant>
        <vt:i4>1179705</vt:i4>
      </vt:variant>
      <vt:variant>
        <vt:i4>152</vt:i4>
      </vt:variant>
      <vt:variant>
        <vt:i4>0</vt:i4>
      </vt:variant>
      <vt:variant>
        <vt:i4>5</vt:i4>
      </vt:variant>
      <vt:variant>
        <vt:lpwstr/>
      </vt:variant>
      <vt:variant>
        <vt:lpwstr>_Toc46480398</vt:lpwstr>
      </vt:variant>
      <vt:variant>
        <vt:i4>1900601</vt:i4>
      </vt:variant>
      <vt:variant>
        <vt:i4>146</vt:i4>
      </vt:variant>
      <vt:variant>
        <vt:i4>0</vt:i4>
      </vt:variant>
      <vt:variant>
        <vt:i4>5</vt:i4>
      </vt:variant>
      <vt:variant>
        <vt:lpwstr/>
      </vt:variant>
      <vt:variant>
        <vt:lpwstr>_Toc46480397</vt:lpwstr>
      </vt:variant>
      <vt:variant>
        <vt:i4>1835065</vt:i4>
      </vt:variant>
      <vt:variant>
        <vt:i4>140</vt:i4>
      </vt:variant>
      <vt:variant>
        <vt:i4>0</vt:i4>
      </vt:variant>
      <vt:variant>
        <vt:i4>5</vt:i4>
      </vt:variant>
      <vt:variant>
        <vt:lpwstr/>
      </vt:variant>
      <vt:variant>
        <vt:lpwstr>_Toc46480396</vt:lpwstr>
      </vt:variant>
      <vt:variant>
        <vt:i4>2031673</vt:i4>
      </vt:variant>
      <vt:variant>
        <vt:i4>134</vt:i4>
      </vt:variant>
      <vt:variant>
        <vt:i4>0</vt:i4>
      </vt:variant>
      <vt:variant>
        <vt:i4>5</vt:i4>
      </vt:variant>
      <vt:variant>
        <vt:lpwstr/>
      </vt:variant>
      <vt:variant>
        <vt:lpwstr>_Toc46480395</vt:lpwstr>
      </vt:variant>
      <vt:variant>
        <vt:i4>1572921</vt:i4>
      </vt:variant>
      <vt:variant>
        <vt:i4>128</vt:i4>
      </vt:variant>
      <vt:variant>
        <vt:i4>0</vt:i4>
      </vt:variant>
      <vt:variant>
        <vt:i4>5</vt:i4>
      </vt:variant>
      <vt:variant>
        <vt:lpwstr/>
      </vt:variant>
      <vt:variant>
        <vt:lpwstr>_Toc46480392</vt:lpwstr>
      </vt:variant>
      <vt:variant>
        <vt:i4>1245240</vt:i4>
      </vt:variant>
      <vt:variant>
        <vt:i4>122</vt:i4>
      </vt:variant>
      <vt:variant>
        <vt:i4>0</vt:i4>
      </vt:variant>
      <vt:variant>
        <vt:i4>5</vt:i4>
      </vt:variant>
      <vt:variant>
        <vt:lpwstr/>
      </vt:variant>
      <vt:variant>
        <vt:lpwstr>_Toc46480389</vt:lpwstr>
      </vt:variant>
      <vt:variant>
        <vt:i4>1835064</vt:i4>
      </vt:variant>
      <vt:variant>
        <vt:i4>116</vt:i4>
      </vt:variant>
      <vt:variant>
        <vt:i4>0</vt:i4>
      </vt:variant>
      <vt:variant>
        <vt:i4>5</vt:i4>
      </vt:variant>
      <vt:variant>
        <vt:lpwstr/>
      </vt:variant>
      <vt:variant>
        <vt:lpwstr>_Toc46480386</vt:lpwstr>
      </vt:variant>
      <vt:variant>
        <vt:i4>1638456</vt:i4>
      </vt:variant>
      <vt:variant>
        <vt:i4>110</vt:i4>
      </vt:variant>
      <vt:variant>
        <vt:i4>0</vt:i4>
      </vt:variant>
      <vt:variant>
        <vt:i4>5</vt:i4>
      </vt:variant>
      <vt:variant>
        <vt:lpwstr/>
      </vt:variant>
      <vt:variant>
        <vt:lpwstr>_Toc46480383</vt:lpwstr>
      </vt:variant>
      <vt:variant>
        <vt:i4>1703992</vt:i4>
      </vt:variant>
      <vt:variant>
        <vt:i4>104</vt:i4>
      </vt:variant>
      <vt:variant>
        <vt:i4>0</vt:i4>
      </vt:variant>
      <vt:variant>
        <vt:i4>5</vt:i4>
      </vt:variant>
      <vt:variant>
        <vt:lpwstr/>
      </vt:variant>
      <vt:variant>
        <vt:lpwstr>_Toc46480380</vt:lpwstr>
      </vt:variant>
      <vt:variant>
        <vt:i4>1245239</vt:i4>
      </vt:variant>
      <vt:variant>
        <vt:i4>98</vt:i4>
      </vt:variant>
      <vt:variant>
        <vt:i4>0</vt:i4>
      </vt:variant>
      <vt:variant>
        <vt:i4>5</vt:i4>
      </vt:variant>
      <vt:variant>
        <vt:lpwstr/>
      </vt:variant>
      <vt:variant>
        <vt:lpwstr>_Toc46480379</vt:lpwstr>
      </vt:variant>
      <vt:variant>
        <vt:i4>1179703</vt:i4>
      </vt:variant>
      <vt:variant>
        <vt:i4>92</vt:i4>
      </vt:variant>
      <vt:variant>
        <vt:i4>0</vt:i4>
      </vt:variant>
      <vt:variant>
        <vt:i4>5</vt:i4>
      </vt:variant>
      <vt:variant>
        <vt:lpwstr/>
      </vt:variant>
      <vt:variant>
        <vt:lpwstr>_Toc46480378</vt:lpwstr>
      </vt:variant>
      <vt:variant>
        <vt:i4>1900599</vt:i4>
      </vt:variant>
      <vt:variant>
        <vt:i4>86</vt:i4>
      </vt:variant>
      <vt:variant>
        <vt:i4>0</vt:i4>
      </vt:variant>
      <vt:variant>
        <vt:i4>5</vt:i4>
      </vt:variant>
      <vt:variant>
        <vt:lpwstr/>
      </vt:variant>
      <vt:variant>
        <vt:lpwstr>_Toc46480377</vt:lpwstr>
      </vt:variant>
      <vt:variant>
        <vt:i4>1835063</vt:i4>
      </vt:variant>
      <vt:variant>
        <vt:i4>80</vt:i4>
      </vt:variant>
      <vt:variant>
        <vt:i4>0</vt:i4>
      </vt:variant>
      <vt:variant>
        <vt:i4>5</vt:i4>
      </vt:variant>
      <vt:variant>
        <vt:lpwstr/>
      </vt:variant>
      <vt:variant>
        <vt:lpwstr>_Toc46480376</vt:lpwstr>
      </vt:variant>
      <vt:variant>
        <vt:i4>2031671</vt:i4>
      </vt:variant>
      <vt:variant>
        <vt:i4>74</vt:i4>
      </vt:variant>
      <vt:variant>
        <vt:i4>0</vt:i4>
      </vt:variant>
      <vt:variant>
        <vt:i4>5</vt:i4>
      </vt:variant>
      <vt:variant>
        <vt:lpwstr/>
      </vt:variant>
      <vt:variant>
        <vt:lpwstr>_Toc46480375</vt:lpwstr>
      </vt:variant>
      <vt:variant>
        <vt:i4>1966135</vt:i4>
      </vt:variant>
      <vt:variant>
        <vt:i4>68</vt:i4>
      </vt:variant>
      <vt:variant>
        <vt:i4>0</vt:i4>
      </vt:variant>
      <vt:variant>
        <vt:i4>5</vt:i4>
      </vt:variant>
      <vt:variant>
        <vt:lpwstr/>
      </vt:variant>
      <vt:variant>
        <vt:lpwstr>_Toc46480374</vt:lpwstr>
      </vt:variant>
      <vt:variant>
        <vt:i4>1638455</vt:i4>
      </vt:variant>
      <vt:variant>
        <vt:i4>62</vt:i4>
      </vt:variant>
      <vt:variant>
        <vt:i4>0</vt:i4>
      </vt:variant>
      <vt:variant>
        <vt:i4>5</vt:i4>
      </vt:variant>
      <vt:variant>
        <vt:lpwstr/>
      </vt:variant>
      <vt:variant>
        <vt:lpwstr>_Toc46480373</vt:lpwstr>
      </vt:variant>
      <vt:variant>
        <vt:i4>1572919</vt:i4>
      </vt:variant>
      <vt:variant>
        <vt:i4>56</vt:i4>
      </vt:variant>
      <vt:variant>
        <vt:i4>0</vt:i4>
      </vt:variant>
      <vt:variant>
        <vt:i4>5</vt:i4>
      </vt:variant>
      <vt:variant>
        <vt:lpwstr/>
      </vt:variant>
      <vt:variant>
        <vt:lpwstr>_Toc46480372</vt:lpwstr>
      </vt:variant>
      <vt:variant>
        <vt:i4>1769527</vt:i4>
      </vt:variant>
      <vt:variant>
        <vt:i4>50</vt:i4>
      </vt:variant>
      <vt:variant>
        <vt:i4>0</vt:i4>
      </vt:variant>
      <vt:variant>
        <vt:i4>5</vt:i4>
      </vt:variant>
      <vt:variant>
        <vt:lpwstr/>
      </vt:variant>
      <vt:variant>
        <vt:lpwstr>_Toc46480371</vt:lpwstr>
      </vt:variant>
      <vt:variant>
        <vt:i4>1703991</vt:i4>
      </vt:variant>
      <vt:variant>
        <vt:i4>44</vt:i4>
      </vt:variant>
      <vt:variant>
        <vt:i4>0</vt:i4>
      </vt:variant>
      <vt:variant>
        <vt:i4>5</vt:i4>
      </vt:variant>
      <vt:variant>
        <vt:lpwstr/>
      </vt:variant>
      <vt:variant>
        <vt:lpwstr>_Toc46480370</vt:lpwstr>
      </vt:variant>
      <vt:variant>
        <vt:i4>1245238</vt:i4>
      </vt:variant>
      <vt:variant>
        <vt:i4>38</vt:i4>
      </vt:variant>
      <vt:variant>
        <vt:i4>0</vt:i4>
      </vt:variant>
      <vt:variant>
        <vt:i4>5</vt:i4>
      </vt:variant>
      <vt:variant>
        <vt:lpwstr/>
      </vt:variant>
      <vt:variant>
        <vt:lpwstr>_Toc46480369</vt:lpwstr>
      </vt:variant>
      <vt:variant>
        <vt:i4>1179702</vt:i4>
      </vt:variant>
      <vt:variant>
        <vt:i4>32</vt:i4>
      </vt:variant>
      <vt:variant>
        <vt:i4>0</vt:i4>
      </vt:variant>
      <vt:variant>
        <vt:i4>5</vt:i4>
      </vt:variant>
      <vt:variant>
        <vt:lpwstr/>
      </vt:variant>
      <vt:variant>
        <vt:lpwstr>_Toc46480368</vt:lpwstr>
      </vt:variant>
      <vt:variant>
        <vt:i4>1900598</vt:i4>
      </vt:variant>
      <vt:variant>
        <vt:i4>26</vt:i4>
      </vt:variant>
      <vt:variant>
        <vt:i4>0</vt:i4>
      </vt:variant>
      <vt:variant>
        <vt:i4>5</vt:i4>
      </vt:variant>
      <vt:variant>
        <vt:lpwstr/>
      </vt:variant>
      <vt:variant>
        <vt:lpwstr>_Toc46480367</vt:lpwstr>
      </vt:variant>
      <vt:variant>
        <vt:i4>1835062</vt:i4>
      </vt:variant>
      <vt:variant>
        <vt:i4>20</vt:i4>
      </vt:variant>
      <vt:variant>
        <vt:i4>0</vt:i4>
      </vt:variant>
      <vt:variant>
        <vt:i4>5</vt:i4>
      </vt:variant>
      <vt:variant>
        <vt:lpwstr/>
      </vt:variant>
      <vt:variant>
        <vt:lpwstr>_Toc46480366</vt:lpwstr>
      </vt:variant>
      <vt:variant>
        <vt:i4>2031670</vt:i4>
      </vt:variant>
      <vt:variant>
        <vt:i4>14</vt:i4>
      </vt:variant>
      <vt:variant>
        <vt:i4>0</vt:i4>
      </vt:variant>
      <vt:variant>
        <vt:i4>5</vt:i4>
      </vt:variant>
      <vt:variant>
        <vt:lpwstr/>
      </vt:variant>
      <vt:variant>
        <vt:lpwstr>_Toc46480365</vt:lpwstr>
      </vt:variant>
      <vt:variant>
        <vt:i4>1966134</vt:i4>
      </vt:variant>
      <vt:variant>
        <vt:i4>8</vt:i4>
      </vt:variant>
      <vt:variant>
        <vt:i4>0</vt:i4>
      </vt:variant>
      <vt:variant>
        <vt:i4>5</vt:i4>
      </vt:variant>
      <vt:variant>
        <vt:lpwstr/>
      </vt:variant>
      <vt:variant>
        <vt:lpwstr>_Toc46480364</vt:lpwstr>
      </vt:variant>
      <vt:variant>
        <vt:i4>1638454</vt:i4>
      </vt:variant>
      <vt:variant>
        <vt:i4>2</vt:i4>
      </vt:variant>
      <vt:variant>
        <vt:i4>0</vt:i4>
      </vt:variant>
      <vt:variant>
        <vt:i4>5</vt:i4>
      </vt:variant>
      <vt:variant>
        <vt:lpwstr/>
      </vt:variant>
      <vt:variant>
        <vt:lpwstr>_Toc46480363</vt:lpwstr>
      </vt:variant>
      <vt:variant>
        <vt:i4>393328</vt:i4>
      </vt:variant>
      <vt:variant>
        <vt:i4>27</vt:i4>
      </vt:variant>
      <vt:variant>
        <vt:i4>0</vt:i4>
      </vt:variant>
      <vt:variant>
        <vt:i4>5</vt:i4>
      </vt:variant>
      <vt:variant>
        <vt:lpwstr>https://www.ecfr.gov/cgi-bin/retrieveECFR?gp=&amp;SID=ce6a22bc1a3453315a69f47067eeffbe&amp;mc=true&amp;n=pt22.1.120&amp;r=PART&amp;ty=HTML</vt:lpwstr>
      </vt:variant>
      <vt:variant>
        <vt:lpwstr>se22.1.120_110</vt:lpwstr>
      </vt:variant>
      <vt:variant>
        <vt:i4>6553675</vt:i4>
      </vt:variant>
      <vt:variant>
        <vt:i4>24</vt:i4>
      </vt:variant>
      <vt:variant>
        <vt:i4>0</vt:i4>
      </vt:variant>
      <vt:variant>
        <vt:i4>5</vt:i4>
      </vt:variant>
      <vt:variant>
        <vt:lpwstr>https://www.ecfr.gov/cgi-bin/text-idx?SID=ce6a22bc1a3453315a69f47067eeffbe&amp;mc=true&amp;node=se22.1.120_13&amp;rgn=div8</vt:lpwstr>
      </vt:variant>
      <vt:variant>
        <vt:lpwstr/>
      </vt:variant>
      <vt:variant>
        <vt:i4>6619209</vt:i4>
      </vt:variant>
      <vt:variant>
        <vt:i4>21</vt:i4>
      </vt:variant>
      <vt:variant>
        <vt:i4>0</vt:i4>
      </vt:variant>
      <vt:variant>
        <vt:i4>5</vt:i4>
      </vt:variant>
      <vt:variant>
        <vt:lpwstr>https://www.ecfr.gov/cgi-bin/text-idx?SID=ce6a22bc1a3453315a69f47067eeffbe&amp;mc=true&amp;node=se22.1.121_11&amp;rgn=div8</vt:lpwstr>
      </vt:variant>
      <vt:variant>
        <vt:lpwstr/>
      </vt:variant>
      <vt:variant>
        <vt:i4>7798865</vt:i4>
      </vt:variant>
      <vt:variant>
        <vt:i4>18</vt:i4>
      </vt:variant>
      <vt:variant>
        <vt:i4>0</vt:i4>
      </vt:variant>
      <vt:variant>
        <vt:i4>5</vt:i4>
      </vt:variant>
      <vt:variant>
        <vt:lpwstr>https://www.ecfr.gov/cgi-bin/text-idx?SID=3960b8624972cc4c415caeda7a43c1f7&amp;mc=true&amp;node=se22.1.127_112&amp;rgn=div8</vt:lpwstr>
      </vt:variant>
      <vt:variant>
        <vt:lpwstr/>
      </vt:variant>
      <vt:variant>
        <vt:i4>7274520</vt:i4>
      </vt:variant>
      <vt:variant>
        <vt:i4>15</vt:i4>
      </vt:variant>
      <vt:variant>
        <vt:i4>0</vt:i4>
      </vt:variant>
      <vt:variant>
        <vt:i4>5</vt:i4>
      </vt:variant>
      <vt:variant>
        <vt:lpwstr>https://www.ecfr.gov/cgi-bin/text-idx?SID=dce5f640475c4d879025ec5501d1c6d0&amp;mc=true&amp;node=se15.2.764_15&amp;rgn=div8</vt:lpwstr>
      </vt:variant>
      <vt:variant>
        <vt:lpwstr/>
      </vt:variant>
      <vt:variant>
        <vt:i4>6881307</vt:i4>
      </vt:variant>
      <vt:variant>
        <vt:i4>12</vt:i4>
      </vt:variant>
      <vt:variant>
        <vt:i4>0</vt:i4>
      </vt:variant>
      <vt:variant>
        <vt:i4>5</vt:i4>
      </vt:variant>
      <vt:variant>
        <vt:lpwstr>https://www.ecfr.gov/cgi-bin/text-idx?SID=dce5f640475c4d879025ec5501d1c6d0&amp;mc=true&amp;node=se15.2.762_16&amp;rgn=div8</vt:lpwstr>
      </vt:variant>
      <vt:variant>
        <vt:lpwstr/>
      </vt:variant>
      <vt:variant>
        <vt:i4>7798866</vt:i4>
      </vt:variant>
      <vt:variant>
        <vt:i4>9</vt:i4>
      </vt:variant>
      <vt:variant>
        <vt:i4>0</vt:i4>
      </vt:variant>
      <vt:variant>
        <vt:i4>5</vt:i4>
      </vt:variant>
      <vt:variant>
        <vt:lpwstr>https://www.ecfr.gov/cgi-bin/text-idx?SID=3960b8624972cc4c415caeda7a43c1f7&amp;mc=true&amp;node=se22.1.123_126&amp;rgn=div8</vt:lpwstr>
      </vt:variant>
      <vt:variant>
        <vt:lpwstr/>
      </vt:variant>
      <vt:variant>
        <vt:i4>6488142</vt:i4>
      </vt:variant>
      <vt:variant>
        <vt:i4>6</vt:i4>
      </vt:variant>
      <vt:variant>
        <vt:i4>0</vt:i4>
      </vt:variant>
      <vt:variant>
        <vt:i4>5</vt:i4>
      </vt:variant>
      <vt:variant>
        <vt:lpwstr>https://www.ecfr.gov/cgi-bin/text-idx?SID=3960b8624972cc4c415caeda7a43c1f7&amp;mc=true&amp;node=se22.1.122_15&amp;rgn=div8</vt:lpwstr>
      </vt:variant>
      <vt:variant>
        <vt:lpwstr/>
      </vt:variant>
      <vt:variant>
        <vt:i4>6750277</vt:i4>
      </vt:variant>
      <vt:variant>
        <vt:i4>3</vt:i4>
      </vt:variant>
      <vt:variant>
        <vt:i4>0</vt:i4>
      </vt:variant>
      <vt:variant>
        <vt:i4>5</vt:i4>
      </vt:variant>
      <vt:variant>
        <vt:lpwstr>https://www.ecfr.gov/cgi-bin/text-idx?SID=f5e620c0c6198ee7dc63a9e3e949a469&amp;mc=true&amp;node=se22.1.125_14&amp;rgn=div8</vt:lpwstr>
      </vt:variant>
      <vt:variant>
        <vt:lpwstr/>
      </vt:variant>
      <vt:variant>
        <vt:i4>4784204</vt:i4>
      </vt:variant>
      <vt:variant>
        <vt:i4>0</vt:i4>
      </vt:variant>
      <vt:variant>
        <vt:i4>0</vt:i4>
      </vt:variant>
      <vt:variant>
        <vt:i4>5</vt:i4>
      </vt:variant>
      <vt:variant>
        <vt:lpwstr>http://www.gao.gov/assets/260/254189.pdf</vt:lpwstr>
      </vt:variant>
      <vt:variant>
        <vt:lpwstr/>
      </vt:variant>
      <vt:variant>
        <vt:i4>4456541</vt:i4>
      </vt:variant>
      <vt:variant>
        <vt:i4>261</vt:i4>
      </vt:variant>
      <vt:variant>
        <vt:i4>0</vt:i4>
      </vt:variant>
      <vt:variant>
        <vt:i4>5</vt:i4>
      </vt:variant>
      <vt:variant>
        <vt:lpwstr>https://www.cmu.edu/research-compliance/export-controls/documents/tcp2016.pdf</vt:lpwstr>
      </vt:variant>
      <vt:variant>
        <vt:lpwstr/>
      </vt:variant>
      <vt:variant>
        <vt:i4>131165</vt:i4>
      </vt:variant>
      <vt:variant>
        <vt:i4>258</vt:i4>
      </vt:variant>
      <vt:variant>
        <vt:i4>0</vt:i4>
      </vt:variant>
      <vt:variant>
        <vt:i4>5</vt:i4>
      </vt:variant>
      <vt:variant>
        <vt:lpwstr>https://www.linqsdata.com/what-is-denied-party-and-restricted-party/</vt:lpwstr>
      </vt:variant>
      <vt:variant>
        <vt:lpwstr/>
      </vt:variant>
      <vt:variant>
        <vt:i4>2555996</vt:i4>
      </vt:variant>
      <vt:variant>
        <vt:i4>255</vt:i4>
      </vt:variant>
      <vt:variant>
        <vt:i4>0</vt:i4>
      </vt:variant>
      <vt:variant>
        <vt:i4>5</vt:i4>
      </vt:variant>
      <vt:variant>
        <vt:lpwstr>mailto:noah.bergeron@louisiana.edu</vt:lpwstr>
      </vt:variant>
      <vt:variant>
        <vt:lpwstr/>
      </vt:variant>
      <vt:variant>
        <vt:i4>6815766</vt:i4>
      </vt:variant>
      <vt:variant>
        <vt:i4>252</vt:i4>
      </vt:variant>
      <vt:variant>
        <vt:i4>0</vt:i4>
      </vt:variant>
      <vt:variant>
        <vt:i4>5</vt:i4>
      </vt:variant>
      <vt:variant>
        <vt:lpwstr>mailto:michael.louviere@louisiana.edu</vt:lpwstr>
      </vt:variant>
      <vt:variant>
        <vt:lpwstr/>
      </vt:variant>
      <vt:variant>
        <vt:i4>917627</vt:i4>
      </vt:variant>
      <vt:variant>
        <vt:i4>249</vt:i4>
      </vt:variant>
      <vt:variant>
        <vt:i4>0</vt:i4>
      </vt:variant>
      <vt:variant>
        <vt:i4>5</vt:i4>
      </vt:variant>
      <vt:variant>
        <vt:lpwstr>mailto:marie.frank@louisiana.edu</vt:lpwstr>
      </vt:variant>
      <vt:variant>
        <vt:lpwstr/>
      </vt:variant>
      <vt:variant>
        <vt:i4>4128768</vt:i4>
      </vt:variant>
      <vt:variant>
        <vt:i4>246</vt:i4>
      </vt:variant>
      <vt:variant>
        <vt:i4>0</vt:i4>
      </vt:variant>
      <vt:variant>
        <vt:i4>5</vt:i4>
      </vt:variant>
      <vt:variant>
        <vt:lpwstr>mailto:megan.breaux1@louisiana.edu</vt:lpwstr>
      </vt:variant>
      <vt:variant>
        <vt:lpwstr/>
      </vt:variant>
      <vt:variant>
        <vt:i4>4259937</vt:i4>
      </vt:variant>
      <vt:variant>
        <vt:i4>243</vt:i4>
      </vt:variant>
      <vt:variant>
        <vt:i4>0</vt:i4>
      </vt:variant>
      <vt:variant>
        <vt:i4>5</vt:i4>
      </vt:variant>
      <vt:variant>
        <vt:lpwstr>mailto:mary.farmer-kaiser@louisiana.edu</vt:lpwstr>
      </vt:variant>
      <vt:variant>
        <vt:lpwstr/>
      </vt:variant>
      <vt:variant>
        <vt:i4>1310828</vt:i4>
      </vt:variant>
      <vt:variant>
        <vt:i4>240</vt:i4>
      </vt:variant>
      <vt:variant>
        <vt:i4>0</vt:i4>
      </vt:variant>
      <vt:variant>
        <vt:i4>5</vt:i4>
      </vt:variant>
      <vt:variant>
        <vt:lpwstr>mailto:charles.broome@louisiana.edu</vt:lpwstr>
      </vt:variant>
      <vt:variant>
        <vt:lpwstr/>
      </vt:variant>
      <vt:variant>
        <vt:i4>3080276</vt:i4>
      </vt:variant>
      <vt:variant>
        <vt:i4>237</vt:i4>
      </vt:variant>
      <vt:variant>
        <vt:i4>0</vt:i4>
      </vt:variant>
      <vt:variant>
        <vt:i4>5</vt:i4>
      </vt:variant>
      <vt:variant>
        <vt:lpwstr>mailto:rusdiana.honegger@louisiana.edu</vt:lpwstr>
      </vt:variant>
      <vt:variant>
        <vt:lpwstr/>
      </vt:variant>
      <vt:variant>
        <vt:i4>4456482</vt:i4>
      </vt:variant>
      <vt:variant>
        <vt:i4>234</vt:i4>
      </vt:variant>
      <vt:variant>
        <vt:i4>0</vt:i4>
      </vt:variant>
      <vt:variant>
        <vt:i4>5</vt:i4>
      </vt:variant>
      <vt:variant>
        <vt:lpwstr>mailto:jonathan.raush@louisiana.edu</vt:lpwstr>
      </vt:variant>
      <vt:variant>
        <vt:lpwstr/>
      </vt:variant>
      <vt:variant>
        <vt:i4>4259879</vt:i4>
      </vt:variant>
      <vt:variant>
        <vt:i4>231</vt:i4>
      </vt:variant>
      <vt:variant>
        <vt:i4>0</vt:i4>
      </vt:variant>
      <vt:variant>
        <vt:i4>5</vt:i4>
      </vt:variant>
      <vt:variant>
        <vt:lpwstr>mailto:paul.darby@louisiana.edu</vt:lpwstr>
      </vt:variant>
      <vt:variant>
        <vt:lpwstr/>
      </vt:variant>
      <vt:variant>
        <vt:i4>4063324</vt:i4>
      </vt:variant>
      <vt:variant>
        <vt:i4>228</vt:i4>
      </vt:variant>
      <vt:variant>
        <vt:i4>0</vt:i4>
      </vt:variant>
      <vt:variant>
        <vt:i4>5</vt:i4>
      </vt:variant>
      <vt:variant>
        <vt:lpwstr>mailto:arun.lakhotia@louisiana.edu</vt:lpwstr>
      </vt:variant>
      <vt:variant>
        <vt:lpwstr/>
      </vt:variant>
      <vt:variant>
        <vt:i4>1114226</vt:i4>
      </vt:variant>
      <vt:variant>
        <vt:i4>225</vt:i4>
      </vt:variant>
      <vt:variant>
        <vt:i4>0</vt:i4>
      </vt:variant>
      <vt:variant>
        <vt:i4>5</vt:i4>
      </vt:variant>
      <vt:variant>
        <vt:lpwstr>mailto:david.khey@louisiana.edu</vt:lpwstr>
      </vt:variant>
      <vt:variant>
        <vt:lpwstr/>
      </vt:variant>
      <vt:variant>
        <vt:i4>7077909</vt:i4>
      </vt:variant>
      <vt:variant>
        <vt:i4>222</vt:i4>
      </vt:variant>
      <vt:variant>
        <vt:i4>0</vt:i4>
      </vt:variant>
      <vt:variant>
        <vt:i4>5</vt:i4>
      </vt:variant>
      <vt:variant>
        <vt:lpwstr>mailto:chase.edwards@louisiana.edu</vt:lpwstr>
      </vt:variant>
      <vt:variant>
        <vt:lpwstr/>
      </vt:variant>
      <vt:variant>
        <vt:i4>1310828</vt:i4>
      </vt:variant>
      <vt:variant>
        <vt:i4>219</vt:i4>
      </vt:variant>
      <vt:variant>
        <vt:i4>0</vt:i4>
      </vt:variant>
      <vt:variant>
        <vt:i4>5</vt:i4>
      </vt:variant>
      <vt:variant>
        <vt:lpwstr>mailto:charles.broome@louisiana.edu</vt:lpwstr>
      </vt:variant>
      <vt:variant>
        <vt:lpwstr/>
      </vt:variant>
      <vt:variant>
        <vt:i4>1310828</vt:i4>
      </vt:variant>
      <vt:variant>
        <vt:i4>216</vt:i4>
      </vt:variant>
      <vt:variant>
        <vt:i4>0</vt:i4>
      </vt:variant>
      <vt:variant>
        <vt:i4>5</vt:i4>
      </vt:variant>
      <vt:variant>
        <vt:lpwstr>mailto:charles.broome@louisiana.edu</vt:lpwstr>
      </vt:variant>
      <vt:variant>
        <vt:lpwstr/>
      </vt:variant>
      <vt:variant>
        <vt:i4>6422624</vt:i4>
      </vt:variant>
      <vt:variant>
        <vt:i4>213</vt:i4>
      </vt:variant>
      <vt:variant>
        <vt:i4>0</vt:i4>
      </vt:variant>
      <vt:variant>
        <vt:i4>5</vt:i4>
      </vt:variant>
      <vt:variant>
        <vt:lpwstr>https://www.google.com/url?client=internal-element-cse&amp;cx=015192998240096728733:5lj5al81ol8&amp;q=https://helpdesk.louisiana.edu/sites/helpdesk/files/UL%2520Lafayette%2520Comprehensive%2520Information%2520Security%2520Program%2520-%25202014.pdf&amp;sa=U&amp;ved=2ahUKEwii1oXT1pXzAhVdTTABHdgODIcQFnoECAMQAQ&amp;usg=AOvVaw0SX94iRbPnQG9m8AhHxKa7</vt:lpwstr>
      </vt:variant>
      <vt:variant>
        <vt:lpwstr/>
      </vt:variant>
      <vt:variant>
        <vt:i4>1310828</vt:i4>
      </vt:variant>
      <vt:variant>
        <vt:i4>210</vt:i4>
      </vt:variant>
      <vt:variant>
        <vt:i4>0</vt:i4>
      </vt:variant>
      <vt:variant>
        <vt:i4>5</vt:i4>
      </vt:variant>
      <vt:variant>
        <vt:lpwstr>mailto:charles.broome@louisiana.edu</vt:lpwstr>
      </vt:variant>
      <vt:variant>
        <vt:lpwstr/>
      </vt:variant>
      <vt:variant>
        <vt:i4>4456541</vt:i4>
      </vt:variant>
      <vt:variant>
        <vt:i4>207</vt:i4>
      </vt:variant>
      <vt:variant>
        <vt:i4>0</vt:i4>
      </vt:variant>
      <vt:variant>
        <vt:i4>5</vt:i4>
      </vt:variant>
      <vt:variant>
        <vt:lpwstr>https://www.cmu.edu/research-compliance/export-controls/documents/tcp2016.pdf</vt:lpwstr>
      </vt:variant>
      <vt:variant>
        <vt:lpwstr/>
      </vt:variant>
      <vt:variant>
        <vt:i4>917627</vt:i4>
      </vt:variant>
      <vt:variant>
        <vt:i4>204</vt:i4>
      </vt:variant>
      <vt:variant>
        <vt:i4>0</vt:i4>
      </vt:variant>
      <vt:variant>
        <vt:i4>5</vt:i4>
      </vt:variant>
      <vt:variant>
        <vt:lpwstr>mailto:marie.frank@louisiana.edu</vt:lpwstr>
      </vt:variant>
      <vt:variant>
        <vt:lpwstr/>
      </vt:variant>
      <vt:variant>
        <vt:i4>8060958</vt:i4>
      </vt:variant>
      <vt:variant>
        <vt:i4>201</vt:i4>
      </vt:variant>
      <vt:variant>
        <vt:i4>0</vt:i4>
      </vt:variant>
      <vt:variant>
        <vt:i4>5</vt:i4>
      </vt:variant>
      <vt:variant>
        <vt:lpwstr>mailto:kumer.das@louisiana.edu</vt:lpwstr>
      </vt:variant>
      <vt:variant>
        <vt:lpwstr/>
      </vt:variant>
      <vt:variant>
        <vt:i4>7077909</vt:i4>
      </vt:variant>
      <vt:variant>
        <vt:i4>198</vt:i4>
      </vt:variant>
      <vt:variant>
        <vt:i4>0</vt:i4>
      </vt:variant>
      <vt:variant>
        <vt:i4>5</vt:i4>
      </vt:variant>
      <vt:variant>
        <vt:lpwstr>mailto:chase.edwards@louisiana.edu</vt:lpwstr>
      </vt:variant>
      <vt:variant>
        <vt:lpwstr/>
      </vt:variant>
      <vt:variant>
        <vt:i4>8126529</vt:i4>
      </vt:variant>
      <vt:variant>
        <vt:i4>195</vt:i4>
      </vt:variant>
      <vt:variant>
        <vt:i4>0</vt:i4>
      </vt:variant>
      <vt:variant>
        <vt:i4>5</vt:i4>
      </vt:variant>
      <vt:variant>
        <vt:lpwstr>mailto:C00257153@louisiana.edu</vt:lpwstr>
      </vt:variant>
      <vt:variant>
        <vt:lpwstr/>
      </vt:variant>
      <vt:variant>
        <vt:i4>8126528</vt:i4>
      </vt:variant>
      <vt:variant>
        <vt:i4>192</vt:i4>
      </vt:variant>
      <vt:variant>
        <vt:i4>0</vt:i4>
      </vt:variant>
      <vt:variant>
        <vt:i4>5</vt:i4>
      </vt:variant>
      <vt:variant>
        <vt:lpwstr>mailto:C00001106@louisiana.edu</vt:lpwstr>
      </vt:variant>
      <vt:variant>
        <vt:lpwstr/>
      </vt:variant>
      <vt:variant>
        <vt:i4>8126534</vt:i4>
      </vt:variant>
      <vt:variant>
        <vt:i4>189</vt:i4>
      </vt:variant>
      <vt:variant>
        <vt:i4>0</vt:i4>
      </vt:variant>
      <vt:variant>
        <vt:i4>5</vt:i4>
      </vt:variant>
      <vt:variant>
        <vt:lpwstr>mailto:C00256032@louisiana.edu</vt:lpwstr>
      </vt:variant>
      <vt:variant>
        <vt:lpwstr/>
      </vt:variant>
      <vt:variant>
        <vt:i4>7602249</vt:i4>
      </vt:variant>
      <vt:variant>
        <vt:i4>186</vt:i4>
      </vt:variant>
      <vt:variant>
        <vt:i4>0</vt:i4>
      </vt:variant>
      <vt:variant>
        <vt:i4>5</vt:i4>
      </vt:variant>
      <vt:variant>
        <vt:lpwstr>mailto:C00252882@louisiana.edu</vt:lpwstr>
      </vt:variant>
      <vt:variant>
        <vt:lpwstr/>
      </vt:variant>
      <vt:variant>
        <vt:i4>8257601</vt:i4>
      </vt:variant>
      <vt:variant>
        <vt:i4>183</vt:i4>
      </vt:variant>
      <vt:variant>
        <vt:i4>0</vt:i4>
      </vt:variant>
      <vt:variant>
        <vt:i4>5</vt:i4>
      </vt:variant>
      <vt:variant>
        <vt:lpwstr>mailto:C00001015@louisiana.edu</vt:lpwstr>
      </vt:variant>
      <vt:variant>
        <vt:lpwstr/>
      </vt:variant>
      <vt:variant>
        <vt:i4>7340111</vt:i4>
      </vt:variant>
      <vt:variant>
        <vt:i4>180</vt:i4>
      </vt:variant>
      <vt:variant>
        <vt:i4>0</vt:i4>
      </vt:variant>
      <vt:variant>
        <vt:i4>5</vt:i4>
      </vt:variant>
      <vt:variant>
        <vt:lpwstr>mailto:C00254886@louisiana.edu</vt:lpwstr>
      </vt:variant>
      <vt:variant>
        <vt:lpwstr/>
      </vt:variant>
      <vt:variant>
        <vt:i4>8126537</vt:i4>
      </vt:variant>
      <vt:variant>
        <vt:i4>177</vt:i4>
      </vt:variant>
      <vt:variant>
        <vt:i4>0</vt:i4>
      </vt:variant>
      <vt:variant>
        <vt:i4>5</vt:i4>
      </vt:variant>
      <vt:variant>
        <vt:lpwstr>mailto:C00119305@louisiana.edu</vt:lpwstr>
      </vt:variant>
      <vt:variant>
        <vt:lpwstr/>
      </vt:variant>
      <vt:variant>
        <vt:i4>8323136</vt:i4>
      </vt:variant>
      <vt:variant>
        <vt:i4>174</vt:i4>
      </vt:variant>
      <vt:variant>
        <vt:i4>0</vt:i4>
      </vt:variant>
      <vt:variant>
        <vt:i4>5</vt:i4>
      </vt:variant>
      <vt:variant>
        <vt:lpwstr>mailto:C00255160@louisiana.edu</vt:lpwstr>
      </vt:variant>
      <vt:variant>
        <vt:lpwstr/>
      </vt:variant>
      <vt:variant>
        <vt:i4>8192070</vt:i4>
      </vt:variant>
      <vt:variant>
        <vt:i4>171</vt:i4>
      </vt:variant>
      <vt:variant>
        <vt:i4>0</vt:i4>
      </vt:variant>
      <vt:variant>
        <vt:i4>5</vt:i4>
      </vt:variant>
      <vt:variant>
        <vt:lpwstr>mailto:C00265909@louisiana.edu</vt:lpwstr>
      </vt:variant>
      <vt:variant>
        <vt:lpwstr/>
      </vt:variant>
      <vt:variant>
        <vt:i4>8257603</vt:i4>
      </vt:variant>
      <vt:variant>
        <vt:i4>168</vt:i4>
      </vt:variant>
      <vt:variant>
        <vt:i4>0</vt:i4>
      </vt:variant>
      <vt:variant>
        <vt:i4>5</vt:i4>
      </vt:variant>
      <vt:variant>
        <vt:lpwstr>mailto:C00440263@louisiana.edu</vt:lpwstr>
      </vt:variant>
      <vt:variant>
        <vt:lpwstr/>
      </vt:variant>
      <vt:variant>
        <vt:i4>7471171</vt:i4>
      </vt:variant>
      <vt:variant>
        <vt:i4>165</vt:i4>
      </vt:variant>
      <vt:variant>
        <vt:i4>0</vt:i4>
      </vt:variant>
      <vt:variant>
        <vt:i4>5</vt:i4>
      </vt:variant>
      <vt:variant>
        <vt:lpwstr>mailto:C00001039@louisiana.edu</vt:lpwstr>
      </vt:variant>
      <vt:variant>
        <vt:lpwstr/>
      </vt:variant>
      <vt:variant>
        <vt:i4>7536705</vt:i4>
      </vt:variant>
      <vt:variant>
        <vt:i4>162</vt:i4>
      </vt:variant>
      <vt:variant>
        <vt:i4>0</vt:i4>
      </vt:variant>
      <vt:variant>
        <vt:i4>5</vt:i4>
      </vt:variant>
      <vt:variant>
        <vt:lpwstr>mailto:C00253518@louisiana.edu</vt:lpwstr>
      </vt:variant>
      <vt:variant>
        <vt:lpwstr/>
      </vt:variant>
      <vt:variant>
        <vt:i4>8192067</vt:i4>
      </vt:variant>
      <vt:variant>
        <vt:i4>159</vt:i4>
      </vt:variant>
      <vt:variant>
        <vt:i4>0</vt:i4>
      </vt:variant>
      <vt:variant>
        <vt:i4>5</vt:i4>
      </vt:variant>
      <vt:variant>
        <vt:lpwstr>mailto:C00250704@louisiana.edu</vt:lpwstr>
      </vt:variant>
      <vt:variant>
        <vt:lpwstr/>
      </vt:variant>
      <vt:variant>
        <vt:i4>8257605</vt:i4>
      </vt:variant>
      <vt:variant>
        <vt:i4>156</vt:i4>
      </vt:variant>
      <vt:variant>
        <vt:i4>0</vt:i4>
      </vt:variant>
      <vt:variant>
        <vt:i4>5</vt:i4>
      </vt:variant>
      <vt:variant>
        <vt:lpwstr>mailto:C00252040@louisiana.edu</vt:lpwstr>
      </vt:variant>
      <vt:variant>
        <vt:lpwstr/>
      </vt:variant>
      <vt:variant>
        <vt:i4>8192068</vt:i4>
      </vt:variant>
      <vt:variant>
        <vt:i4>153</vt:i4>
      </vt:variant>
      <vt:variant>
        <vt:i4>0</vt:i4>
      </vt:variant>
      <vt:variant>
        <vt:i4>5</vt:i4>
      </vt:variant>
      <vt:variant>
        <vt:lpwstr>mailto:C00251360@louisiana.edu</vt:lpwstr>
      </vt:variant>
      <vt:variant>
        <vt:lpwstr/>
      </vt:variant>
      <vt:variant>
        <vt:i4>917627</vt:i4>
      </vt:variant>
      <vt:variant>
        <vt:i4>150</vt:i4>
      </vt:variant>
      <vt:variant>
        <vt:i4>0</vt:i4>
      </vt:variant>
      <vt:variant>
        <vt:i4>5</vt:i4>
      </vt:variant>
      <vt:variant>
        <vt:lpwstr>mailto:marie.frank@louisiana.edu</vt:lpwstr>
      </vt:variant>
      <vt:variant>
        <vt:lpwstr/>
      </vt:variant>
      <vt:variant>
        <vt:i4>2555996</vt:i4>
      </vt:variant>
      <vt:variant>
        <vt:i4>147</vt:i4>
      </vt:variant>
      <vt:variant>
        <vt:i4>0</vt:i4>
      </vt:variant>
      <vt:variant>
        <vt:i4>5</vt:i4>
      </vt:variant>
      <vt:variant>
        <vt:lpwstr>mailto:noah.bergeron@louisiana.edu</vt:lpwstr>
      </vt:variant>
      <vt:variant>
        <vt:lpwstr/>
      </vt:variant>
      <vt:variant>
        <vt:i4>6815766</vt:i4>
      </vt:variant>
      <vt:variant>
        <vt:i4>144</vt:i4>
      </vt:variant>
      <vt:variant>
        <vt:i4>0</vt:i4>
      </vt:variant>
      <vt:variant>
        <vt:i4>5</vt:i4>
      </vt:variant>
      <vt:variant>
        <vt:lpwstr>mailto:michael.louviere@louisiana.edu</vt:lpwstr>
      </vt:variant>
      <vt:variant>
        <vt:lpwstr/>
      </vt:variant>
      <vt:variant>
        <vt:i4>917627</vt:i4>
      </vt:variant>
      <vt:variant>
        <vt:i4>141</vt:i4>
      </vt:variant>
      <vt:variant>
        <vt:i4>0</vt:i4>
      </vt:variant>
      <vt:variant>
        <vt:i4>5</vt:i4>
      </vt:variant>
      <vt:variant>
        <vt:lpwstr>mailto:marie.frank@louisiana.edu</vt:lpwstr>
      </vt:variant>
      <vt:variant>
        <vt:lpwstr/>
      </vt:variant>
      <vt:variant>
        <vt:i4>4128768</vt:i4>
      </vt:variant>
      <vt:variant>
        <vt:i4>138</vt:i4>
      </vt:variant>
      <vt:variant>
        <vt:i4>0</vt:i4>
      </vt:variant>
      <vt:variant>
        <vt:i4>5</vt:i4>
      </vt:variant>
      <vt:variant>
        <vt:lpwstr>mailto:megan.breaux1@louisiana.edu</vt:lpwstr>
      </vt:variant>
      <vt:variant>
        <vt:lpwstr/>
      </vt:variant>
      <vt:variant>
        <vt:i4>4259937</vt:i4>
      </vt:variant>
      <vt:variant>
        <vt:i4>135</vt:i4>
      </vt:variant>
      <vt:variant>
        <vt:i4>0</vt:i4>
      </vt:variant>
      <vt:variant>
        <vt:i4>5</vt:i4>
      </vt:variant>
      <vt:variant>
        <vt:lpwstr>mailto:mary.farmer-kaiser@louisiana.edu</vt:lpwstr>
      </vt:variant>
      <vt:variant>
        <vt:lpwstr/>
      </vt:variant>
      <vt:variant>
        <vt:i4>1310828</vt:i4>
      </vt:variant>
      <vt:variant>
        <vt:i4>132</vt:i4>
      </vt:variant>
      <vt:variant>
        <vt:i4>0</vt:i4>
      </vt:variant>
      <vt:variant>
        <vt:i4>5</vt:i4>
      </vt:variant>
      <vt:variant>
        <vt:lpwstr>mailto:charles.broome@louisiana.edu</vt:lpwstr>
      </vt:variant>
      <vt:variant>
        <vt:lpwstr/>
      </vt:variant>
      <vt:variant>
        <vt:i4>3080276</vt:i4>
      </vt:variant>
      <vt:variant>
        <vt:i4>129</vt:i4>
      </vt:variant>
      <vt:variant>
        <vt:i4>0</vt:i4>
      </vt:variant>
      <vt:variant>
        <vt:i4>5</vt:i4>
      </vt:variant>
      <vt:variant>
        <vt:lpwstr>mailto:rusdiana.honegger@louisiana.edu</vt:lpwstr>
      </vt:variant>
      <vt:variant>
        <vt:lpwstr/>
      </vt:variant>
      <vt:variant>
        <vt:i4>4456482</vt:i4>
      </vt:variant>
      <vt:variant>
        <vt:i4>126</vt:i4>
      </vt:variant>
      <vt:variant>
        <vt:i4>0</vt:i4>
      </vt:variant>
      <vt:variant>
        <vt:i4>5</vt:i4>
      </vt:variant>
      <vt:variant>
        <vt:lpwstr>mailto:jonathan.raush@louisiana.edu</vt:lpwstr>
      </vt:variant>
      <vt:variant>
        <vt:lpwstr/>
      </vt:variant>
      <vt:variant>
        <vt:i4>4259879</vt:i4>
      </vt:variant>
      <vt:variant>
        <vt:i4>123</vt:i4>
      </vt:variant>
      <vt:variant>
        <vt:i4>0</vt:i4>
      </vt:variant>
      <vt:variant>
        <vt:i4>5</vt:i4>
      </vt:variant>
      <vt:variant>
        <vt:lpwstr>mailto:paul.darby@louisiana.edu</vt:lpwstr>
      </vt:variant>
      <vt:variant>
        <vt:lpwstr/>
      </vt:variant>
      <vt:variant>
        <vt:i4>4063324</vt:i4>
      </vt:variant>
      <vt:variant>
        <vt:i4>120</vt:i4>
      </vt:variant>
      <vt:variant>
        <vt:i4>0</vt:i4>
      </vt:variant>
      <vt:variant>
        <vt:i4>5</vt:i4>
      </vt:variant>
      <vt:variant>
        <vt:lpwstr>mailto:arun.lakhotia@louisiana.edu</vt:lpwstr>
      </vt:variant>
      <vt:variant>
        <vt:lpwstr/>
      </vt:variant>
      <vt:variant>
        <vt:i4>1114226</vt:i4>
      </vt:variant>
      <vt:variant>
        <vt:i4>117</vt:i4>
      </vt:variant>
      <vt:variant>
        <vt:i4>0</vt:i4>
      </vt:variant>
      <vt:variant>
        <vt:i4>5</vt:i4>
      </vt:variant>
      <vt:variant>
        <vt:lpwstr>mailto:david.khey@louisiana.edu</vt:lpwstr>
      </vt:variant>
      <vt:variant>
        <vt:lpwstr/>
      </vt:variant>
      <vt:variant>
        <vt:i4>7077909</vt:i4>
      </vt:variant>
      <vt:variant>
        <vt:i4>114</vt:i4>
      </vt:variant>
      <vt:variant>
        <vt:i4>0</vt:i4>
      </vt:variant>
      <vt:variant>
        <vt:i4>5</vt:i4>
      </vt:variant>
      <vt:variant>
        <vt:lpwstr>mailto:chase.edwards@louisiana.edu</vt:lpwstr>
      </vt:variant>
      <vt:variant>
        <vt:lpwstr/>
      </vt:variant>
      <vt:variant>
        <vt:i4>7077909</vt:i4>
      </vt:variant>
      <vt:variant>
        <vt:i4>111</vt:i4>
      </vt:variant>
      <vt:variant>
        <vt:i4>0</vt:i4>
      </vt:variant>
      <vt:variant>
        <vt:i4>5</vt:i4>
      </vt:variant>
      <vt:variant>
        <vt:lpwstr>mailto:chase.edwards@louisiana.edu</vt:lpwstr>
      </vt:variant>
      <vt:variant>
        <vt:lpwstr/>
      </vt:variant>
      <vt:variant>
        <vt:i4>2621548</vt:i4>
      </vt:variant>
      <vt:variant>
        <vt:i4>108</vt:i4>
      </vt:variant>
      <vt:variant>
        <vt:i4>0</vt:i4>
      </vt:variant>
      <vt:variant>
        <vt:i4>5</vt:i4>
      </vt:variant>
      <vt:variant>
        <vt:lpwstr>https://www.hollandhart.com/showpublication.aspx?Show=35566</vt:lpwstr>
      </vt:variant>
      <vt:variant>
        <vt:lpwstr/>
      </vt:variant>
      <vt:variant>
        <vt:i4>2555996</vt:i4>
      </vt:variant>
      <vt:variant>
        <vt:i4>105</vt:i4>
      </vt:variant>
      <vt:variant>
        <vt:i4>0</vt:i4>
      </vt:variant>
      <vt:variant>
        <vt:i4>5</vt:i4>
      </vt:variant>
      <vt:variant>
        <vt:lpwstr>mailto:noah.bergeron@louisiana.edu</vt:lpwstr>
      </vt:variant>
      <vt:variant>
        <vt:lpwstr/>
      </vt:variant>
      <vt:variant>
        <vt:i4>6815766</vt:i4>
      </vt:variant>
      <vt:variant>
        <vt:i4>102</vt:i4>
      </vt:variant>
      <vt:variant>
        <vt:i4>0</vt:i4>
      </vt:variant>
      <vt:variant>
        <vt:i4>5</vt:i4>
      </vt:variant>
      <vt:variant>
        <vt:lpwstr>mailto:michael.louviere@louisiana.edu</vt:lpwstr>
      </vt:variant>
      <vt:variant>
        <vt:lpwstr/>
      </vt:variant>
      <vt:variant>
        <vt:i4>917627</vt:i4>
      </vt:variant>
      <vt:variant>
        <vt:i4>99</vt:i4>
      </vt:variant>
      <vt:variant>
        <vt:i4>0</vt:i4>
      </vt:variant>
      <vt:variant>
        <vt:i4>5</vt:i4>
      </vt:variant>
      <vt:variant>
        <vt:lpwstr>mailto:marie.frank@louisiana.edu</vt:lpwstr>
      </vt:variant>
      <vt:variant>
        <vt:lpwstr/>
      </vt:variant>
      <vt:variant>
        <vt:i4>4128768</vt:i4>
      </vt:variant>
      <vt:variant>
        <vt:i4>96</vt:i4>
      </vt:variant>
      <vt:variant>
        <vt:i4>0</vt:i4>
      </vt:variant>
      <vt:variant>
        <vt:i4>5</vt:i4>
      </vt:variant>
      <vt:variant>
        <vt:lpwstr>mailto:megan.breaux1@louisiana.edu</vt:lpwstr>
      </vt:variant>
      <vt:variant>
        <vt:lpwstr/>
      </vt:variant>
      <vt:variant>
        <vt:i4>4259937</vt:i4>
      </vt:variant>
      <vt:variant>
        <vt:i4>93</vt:i4>
      </vt:variant>
      <vt:variant>
        <vt:i4>0</vt:i4>
      </vt:variant>
      <vt:variant>
        <vt:i4>5</vt:i4>
      </vt:variant>
      <vt:variant>
        <vt:lpwstr>mailto:mary.farmer-kaiser@louisiana.edu</vt:lpwstr>
      </vt:variant>
      <vt:variant>
        <vt:lpwstr/>
      </vt:variant>
      <vt:variant>
        <vt:i4>1310828</vt:i4>
      </vt:variant>
      <vt:variant>
        <vt:i4>90</vt:i4>
      </vt:variant>
      <vt:variant>
        <vt:i4>0</vt:i4>
      </vt:variant>
      <vt:variant>
        <vt:i4>5</vt:i4>
      </vt:variant>
      <vt:variant>
        <vt:lpwstr>mailto:charles.broome@louisiana.edu</vt:lpwstr>
      </vt:variant>
      <vt:variant>
        <vt:lpwstr/>
      </vt:variant>
      <vt:variant>
        <vt:i4>3080276</vt:i4>
      </vt:variant>
      <vt:variant>
        <vt:i4>87</vt:i4>
      </vt:variant>
      <vt:variant>
        <vt:i4>0</vt:i4>
      </vt:variant>
      <vt:variant>
        <vt:i4>5</vt:i4>
      </vt:variant>
      <vt:variant>
        <vt:lpwstr>mailto:rusdiana.honegger@louisiana.edu</vt:lpwstr>
      </vt:variant>
      <vt:variant>
        <vt:lpwstr/>
      </vt:variant>
      <vt:variant>
        <vt:i4>4456482</vt:i4>
      </vt:variant>
      <vt:variant>
        <vt:i4>84</vt:i4>
      </vt:variant>
      <vt:variant>
        <vt:i4>0</vt:i4>
      </vt:variant>
      <vt:variant>
        <vt:i4>5</vt:i4>
      </vt:variant>
      <vt:variant>
        <vt:lpwstr>mailto:jonathan.raush@louisiana.edu</vt:lpwstr>
      </vt:variant>
      <vt:variant>
        <vt:lpwstr/>
      </vt:variant>
      <vt:variant>
        <vt:i4>4259879</vt:i4>
      </vt:variant>
      <vt:variant>
        <vt:i4>81</vt:i4>
      </vt:variant>
      <vt:variant>
        <vt:i4>0</vt:i4>
      </vt:variant>
      <vt:variant>
        <vt:i4>5</vt:i4>
      </vt:variant>
      <vt:variant>
        <vt:lpwstr>mailto:paul.darby@louisiana.edu</vt:lpwstr>
      </vt:variant>
      <vt:variant>
        <vt:lpwstr/>
      </vt:variant>
      <vt:variant>
        <vt:i4>4063324</vt:i4>
      </vt:variant>
      <vt:variant>
        <vt:i4>78</vt:i4>
      </vt:variant>
      <vt:variant>
        <vt:i4>0</vt:i4>
      </vt:variant>
      <vt:variant>
        <vt:i4>5</vt:i4>
      </vt:variant>
      <vt:variant>
        <vt:lpwstr>mailto:arun.lakhotia@louisiana.edu</vt:lpwstr>
      </vt:variant>
      <vt:variant>
        <vt:lpwstr/>
      </vt:variant>
      <vt:variant>
        <vt:i4>1114226</vt:i4>
      </vt:variant>
      <vt:variant>
        <vt:i4>75</vt:i4>
      </vt:variant>
      <vt:variant>
        <vt:i4>0</vt:i4>
      </vt:variant>
      <vt:variant>
        <vt:i4>5</vt:i4>
      </vt:variant>
      <vt:variant>
        <vt:lpwstr>mailto:david.khey@louisiana.edu</vt:lpwstr>
      </vt:variant>
      <vt:variant>
        <vt:lpwstr/>
      </vt:variant>
      <vt:variant>
        <vt:i4>7077909</vt:i4>
      </vt:variant>
      <vt:variant>
        <vt:i4>72</vt:i4>
      </vt:variant>
      <vt:variant>
        <vt:i4>0</vt:i4>
      </vt:variant>
      <vt:variant>
        <vt:i4>5</vt:i4>
      </vt:variant>
      <vt:variant>
        <vt:lpwstr>mailto:chase.edwards@louisiana.edu</vt:lpwstr>
      </vt:variant>
      <vt:variant>
        <vt:lpwstr/>
      </vt:variant>
      <vt:variant>
        <vt:i4>2555996</vt:i4>
      </vt:variant>
      <vt:variant>
        <vt:i4>69</vt:i4>
      </vt:variant>
      <vt:variant>
        <vt:i4>0</vt:i4>
      </vt:variant>
      <vt:variant>
        <vt:i4>5</vt:i4>
      </vt:variant>
      <vt:variant>
        <vt:lpwstr>mailto:noah.bergeron@louisiana.edu</vt:lpwstr>
      </vt:variant>
      <vt:variant>
        <vt:lpwstr/>
      </vt:variant>
      <vt:variant>
        <vt:i4>6815766</vt:i4>
      </vt:variant>
      <vt:variant>
        <vt:i4>66</vt:i4>
      </vt:variant>
      <vt:variant>
        <vt:i4>0</vt:i4>
      </vt:variant>
      <vt:variant>
        <vt:i4>5</vt:i4>
      </vt:variant>
      <vt:variant>
        <vt:lpwstr>mailto:michael.louviere@louisiana.edu</vt:lpwstr>
      </vt:variant>
      <vt:variant>
        <vt:lpwstr/>
      </vt:variant>
      <vt:variant>
        <vt:i4>917627</vt:i4>
      </vt:variant>
      <vt:variant>
        <vt:i4>63</vt:i4>
      </vt:variant>
      <vt:variant>
        <vt:i4>0</vt:i4>
      </vt:variant>
      <vt:variant>
        <vt:i4>5</vt:i4>
      </vt:variant>
      <vt:variant>
        <vt:lpwstr>mailto:marie.frank@louisiana.edu</vt:lpwstr>
      </vt:variant>
      <vt:variant>
        <vt:lpwstr/>
      </vt:variant>
      <vt:variant>
        <vt:i4>4128768</vt:i4>
      </vt:variant>
      <vt:variant>
        <vt:i4>60</vt:i4>
      </vt:variant>
      <vt:variant>
        <vt:i4>0</vt:i4>
      </vt:variant>
      <vt:variant>
        <vt:i4>5</vt:i4>
      </vt:variant>
      <vt:variant>
        <vt:lpwstr>mailto:megan.breaux1@louisiana.edu</vt:lpwstr>
      </vt:variant>
      <vt:variant>
        <vt:lpwstr/>
      </vt:variant>
      <vt:variant>
        <vt:i4>4259937</vt:i4>
      </vt:variant>
      <vt:variant>
        <vt:i4>57</vt:i4>
      </vt:variant>
      <vt:variant>
        <vt:i4>0</vt:i4>
      </vt:variant>
      <vt:variant>
        <vt:i4>5</vt:i4>
      </vt:variant>
      <vt:variant>
        <vt:lpwstr>mailto:mary.farmer-kaiser@louisiana.edu</vt:lpwstr>
      </vt:variant>
      <vt:variant>
        <vt:lpwstr/>
      </vt:variant>
      <vt:variant>
        <vt:i4>1310828</vt:i4>
      </vt:variant>
      <vt:variant>
        <vt:i4>54</vt:i4>
      </vt:variant>
      <vt:variant>
        <vt:i4>0</vt:i4>
      </vt:variant>
      <vt:variant>
        <vt:i4>5</vt:i4>
      </vt:variant>
      <vt:variant>
        <vt:lpwstr>mailto:charles.broome@louisiana.edu</vt:lpwstr>
      </vt:variant>
      <vt:variant>
        <vt:lpwstr/>
      </vt:variant>
      <vt:variant>
        <vt:i4>3080276</vt:i4>
      </vt:variant>
      <vt:variant>
        <vt:i4>51</vt:i4>
      </vt:variant>
      <vt:variant>
        <vt:i4>0</vt:i4>
      </vt:variant>
      <vt:variant>
        <vt:i4>5</vt:i4>
      </vt:variant>
      <vt:variant>
        <vt:lpwstr>mailto:rusdiana.honegger@louisiana.edu</vt:lpwstr>
      </vt:variant>
      <vt:variant>
        <vt:lpwstr/>
      </vt:variant>
      <vt:variant>
        <vt:i4>4456482</vt:i4>
      </vt:variant>
      <vt:variant>
        <vt:i4>48</vt:i4>
      </vt:variant>
      <vt:variant>
        <vt:i4>0</vt:i4>
      </vt:variant>
      <vt:variant>
        <vt:i4>5</vt:i4>
      </vt:variant>
      <vt:variant>
        <vt:lpwstr>mailto:jonathan.raush@louisiana.edu</vt:lpwstr>
      </vt:variant>
      <vt:variant>
        <vt:lpwstr/>
      </vt:variant>
      <vt:variant>
        <vt:i4>4259879</vt:i4>
      </vt:variant>
      <vt:variant>
        <vt:i4>45</vt:i4>
      </vt:variant>
      <vt:variant>
        <vt:i4>0</vt:i4>
      </vt:variant>
      <vt:variant>
        <vt:i4>5</vt:i4>
      </vt:variant>
      <vt:variant>
        <vt:lpwstr>mailto:paul.darby@louisiana.edu</vt:lpwstr>
      </vt:variant>
      <vt:variant>
        <vt:lpwstr/>
      </vt:variant>
      <vt:variant>
        <vt:i4>4063324</vt:i4>
      </vt:variant>
      <vt:variant>
        <vt:i4>42</vt:i4>
      </vt:variant>
      <vt:variant>
        <vt:i4>0</vt:i4>
      </vt:variant>
      <vt:variant>
        <vt:i4>5</vt:i4>
      </vt:variant>
      <vt:variant>
        <vt:lpwstr>mailto:arun.lakhotia@louisiana.edu</vt:lpwstr>
      </vt:variant>
      <vt:variant>
        <vt:lpwstr/>
      </vt:variant>
      <vt:variant>
        <vt:i4>1114226</vt:i4>
      </vt:variant>
      <vt:variant>
        <vt:i4>39</vt:i4>
      </vt:variant>
      <vt:variant>
        <vt:i4>0</vt:i4>
      </vt:variant>
      <vt:variant>
        <vt:i4>5</vt:i4>
      </vt:variant>
      <vt:variant>
        <vt:lpwstr>mailto:david.khey@louisiana.edu</vt:lpwstr>
      </vt:variant>
      <vt:variant>
        <vt:lpwstr/>
      </vt:variant>
      <vt:variant>
        <vt:i4>7077909</vt:i4>
      </vt:variant>
      <vt:variant>
        <vt:i4>36</vt:i4>
      </vt:variant>
      <vt:variant>
        <vt:i4>0</vt:i4>
      </vt:variant>
      <vt:variant>
        <vt:i4>5</vt:i4>
      </vt:variant>
      <vt:variant>
        <vt:lpwstr>mailto:chase.edwards@louisiana.edu</vt:lpwstr>
      </vt:variant>
      <vt:variant>
        <vt:lpwstr/>
      </vt:variant>
      <vt:variant>
        <vt:i4>2555996</vt:i4>
      </vt:variant>
      <vt:variant>
        <vt:i4>33</vt:i4>
      </vt:variant>
      <vt:variant>
        <vt:i4>0</vt:i4>
      </vt:variant>
      <vt:variant>
        <vt:i4>5</vt:i4>
      </vt:variant>
      <vt:variant>
        <vt:lpwstr>mailto:noah.bergeron@louisiana.edu</vt:lpwstr>
      </vt:variant>
      <vt:variant>
        <vt:lpwstr/>
      </vt:variant>
      <vt:variant>
        <vt:i4>6815766</vt:i4>
      </vt:variant>
      <vt:variant>
        <vt:i4>30</vt:i4>
      </vt:variant>
      <vt:variant>
        <vt:i4>0</vt:i4>
      </vt:variant>
      <vt:variant>
        <vt:i4>5</vt:i4>
      </vt:variant>
      <vt:variant>
        <vt:lpwstr>mailto:michael.louviere@louisiana.edu</vt:lpwstr>
      </vt:variant>
      <vt:variant>
        <vt:lpwstr/>
      </vt:variant>
      <vt:variant>
        <vt:i4>917627</vt:i4>
      </vt:variant>
      <vt:variant>
        <vt:i4>27</vt:i4>
      </vt:variant>
      <vt:variant>
        <vt:i4>0</vt:i4>
      </vt:variant>
      <vt:variant>
        <vt:i4>5</vt:i4>
      </vt:variant>
      <vt:variant>
        <vt:lpwstr>mailto:marie.frank@louisiana.edu</vt:lpwstr>
      </vt:variant>
      <vt:variant>
        <vt:lpwstr/>
      </vt:variant>
      <vt:variant>
        <vt:i4>4128768</vt:i4>
      </vt:variant>
      <vt:variant>
        <vt:i4>24</vt:i4>
      </vt:variant>
      <vt:variant>
        <vt:i4>0</vt:i4>
      </vt:variant>
      <vt:variant>
        <vt:i4>5</vt:i4>
      </vt:variant>
      <vt:variant>
        <vt:lpwstr>mailto:megan.breaux1@louisiana.edu</vt:lpwstr>
      </vt:variant>
      <vt:variant>
        <vt:lpwstr/>
      </vt:variant>
      <vt:variant>
        <vt:i4>4259937</vt:i4>
      </vt:variant>
      <vt:variant>
        <vt:i4>21</vt:i4>
      </vt:variant>
      <vt:variant>
        <vt:i4>0</vt:i4>
      </vt:variant>
      <vt:variant>
        <vt:i4>5</vt:i4>
      </vt:variant>
      <vt:variant>
        <vt:lpwstr>mailto:mary.farmer-kaiser@louisiana.edu</vt:lpwstr>
      </vt:variant>
      <vt:variant>
        <vt:lpwstr/>
      </vt:variant>
      <vt:variant>
        <vt:i4>1310828</vt:i4>
      </vt:variant>
      <vt:variant>
        <vt:i4>18</vt:i4>
      </vt:variant>
      <vt:variant>
        <vt:i4>0</vt:i4>
      </vt:variant>
      <vt:variant>
        <vt:i4>5</vt:i4>
      </vt:variant>
      <vt:variant>
        <vt:lpwstr>mailto:charles.broome@louisiana.edu</vt:lpwstr>
      </vt:variant>
      <vt:variant>
        <vt:lpwstr/>
      </vt:variant>
      <vt:variant>
        <vt:i4>3080276</vt:i4>
      </vt:variant>
      <vt:variant>
        <vt:i4>15</vt:i4>
      </vt:variant>
      <vt:variant>
        <vt:i4>0</vt:i4>
      </vt:variant>
      <vt:variant>
        <vt:i4>5</vt:i4>
      </vt:variant>
      <vt:variant>
        <vt:lpwstr>mailto:rusdiana.honegger@louisiana.edu</vt:lpwstr>
      </vt:variant>
      <vt:variant>
        <vt:lpwstr/>
      </vt:variant>
      <vt:variant>
        <vt:i4>4456482</vt:i4>
      </vt:variant>
      <vt:variant>
        <vt:i4>12</vt:i4>
      </vt:variant>
      <vt:variant>
        <vt:i4>0</vt:i4>
      </vt:variant>
      <vt:variant>
        <vt:i4>5</vt:i4>
      </vt:variant>
      <vt:variant>
        <vt:lpwstr>mailto:jonathan.raush@louisiana.edu</vt:lpwstr>
      </vt:variant>
      <vt:variant>
        <vt:lpwstr/>
      </vt:variant>
      <vt:variant>
        <vt:i4>4259879</vt:i4>
      </vt:variant>
      <vt:variant>
        <vt:i4>9</vt:i4>
      </vt:variant>
      <vt:variant>
        <vt:i4>0</vt:i4>
      </vt:variant>
      <vt:variant>
        <vt:i4>5</vt:i4>
      </vt:variant>
      <vt:variant>
        <vt:lpwstr>mailto:paul.darby@louisiana.edu</vt:lpwstr>
      </vt:variant>
      <vt:variant>
        <vt:lpwstr/>
      </vt:variant>
      <vt:variant>
        <vt:i4>4063324</vt:i4>
      </vt:variant>
      <vt:variant>
        <vt:i4>6</vt:i4>
      </vt:variant>
      <vt:variant>
        <vt:i4>0</vt:i4>
      </vt:variant>
      <vt:variant>
        <vt:i4>5</vt:i4>
      </vt:variant>
      <vt:variant>
        <vt:lpwstr>mailto:arun.lakhotia@louisiana.edu</vt:lpwstr>
      </vt:variant>
      <vt:variant>
        <vt:lpwstr/>
      </vt:variant>
      <vt:variant>
        <vt:i4>1114226</vt:i4>
      </vt:variant>
      <vt:variant>
        <vt:i4>3</vt:i4>
      </vt:variant>
      <vt:variant>
        <vt:i4>0</vt:i4>
      </vt:variant>
      <vt:variant>
        <vt:i4>5</vt:i4>
      </vt:variant>
      <vt:variant>
        <vt:lpwstr>mailto:david.khey@louisiana.edu</vt:lpwstr>
      </vt:variant>
      <vt:variant>
        <vt:lpwstr/>
      </vt:variant>
      <vt:variant>
        <vt:i4>7077909</vt:i4>
      </vt:variant>
      <vt:variant>
        <vt:i4>0</vt:i4>
      </vt:variant>
      <vt:variant>
        <vt:i4>0</vt:i4>
      </vt:variant>
      <vt:variant>
        <vt:i4>5</vt:i4>
      </vt:variant>
      <vt:variant>
        <vt:lpwstr>mailto:chase.edwards@louisiana.edu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 Mills</dc:creator>
  <cp:keywords/>
  <cp:lastModifiedBy>Robin M Schneider-Broussard</cp:lastModifiedBy>
  <cp:revision>184</cp:revision>
  <dcterms:created xsi:type="dcterms:W3CDTF">2021-09-29T23:08:00Z</dcterms:created>
  <dcterms:modified xsi:type="dcterms:W3CDTF">2021-10-06T21:42:00Z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Microsoft® Word 2013</vt:lpwstr>
  </property>
  <property fmtid="{D5CDD505-2E9C-101B-9397-08002B2CF9AE}" pid="4" name="LastSaved">
    <vt:filetime>2020-02-03T00:00:00Z</vt:filetime>
  </property>
  <property fmtid="{D5CDD505-2E9C-101B-9397-08002B2CF9AE}" pid="5" name="ContentTypeId">
    <vt:lpwstr>0x0101009B507756E0186B458FD8B4663F7AE7EF</vt:lpwstr>
  </property>
</Properties>
</file>