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B25" w:rsidRDefault="00454B25">
      <w:pPr>
        <w:tabs>
          <w:tab w:val="center" w:pos="7380"/>
        </w:tabs>
        <w:rPr>
          <w:b/>
        </w:rPr>
      </w:pPr>
      <w:bookmarkStart w:id="0" w:name="_GoBack"/>
      <w:bookmarkEnd w:id="0"/>
    </w:p>
    <w:p w:rsidR="00454B25" w:rsidRDefault="00454B25">
      <w:pPr>
        <w:tabs>
          <w:tab w:val="center" w:pos="7380"/>
        </w:tabs>
        <w:rPr>
          <w:b/>
        </w:rPr>
      </w:pPr>
    </w:p>
    <w:p w:rsidR="00454B25" w:rsidRDefault="00454B25">
      <w:pPr>
        <w:tabs>
          <w:tab w:val="center" w:pos="7380"/>
        </w:tabs>
        <w:rPr>
          <w:b/>
        </w:rPr>
      </w:pPr>
      <w:r>
        <w:rPr>
          <w:b/>
        </w:rPr>
        <w:tab/>
        <w:t>HISTORY OF SUPPORT</w:t>
      </w:r>
    </w:p>
    <w:p w:rsidR="00454B25" w:rsidRDefault="00454B25">
      <w:pPr>
        <w:rPr>
          <w:b/>
        </w:rPr>
      </w:pPr>
    </w:p>
    <w:p w:rsidR="00454B25" w:rsidRDefault="00454B25">
      <w:pPr>
        <w:rPr>
          <w:sz w:val="16"/>
        </w:rPr>
      </w:pPr>
      <w:r>
        <w:rPr>
          <w:b/>
        </w:rPr>
        <w:t xml:space="preserve">(FROM </w:t>
      </w:r>
      <w:r>
        <w:rPr>
          <w:b/>
          <w:u w:val="single"/>
        </w:rPr>
        <w:t>ALL</w:t>
      </w:r>
      <w:r>
        <w:rPr>
          <w:b/>
        </w:rPr>
        <w:t xml:space="preserve"> SOURCES, E.G., NSF, NIH, </w:t>
      </w:r>
      <w:r>
        <w:rPr>
          <w:b/>
          <w:u w:val="single"/>
        </w:rPr>
        <w:t>BOARD OF REGENTS SUPPORT FUND</w:t>
      </w:r>
      <w:r>
        <w:rPr>
          <w:b/>
        </w:rPr>
        <w:t>*, FORD FOUNDATION, ETC.)</w:t>
      </w:r>
    </w:p>
    <w:p w:rsidR="00454B25" w:rsidRDefault="00454B25">
      <w:pPr>
        <w:rPr>
          <w:sz w:val="16"/>
        </w:rPr>
      </w:pPr>
    </w:p>
    <w:tbl>
      <w:tblPr>
        <w:tblW w:w="0" w:type="auto"/>
        <w:tblInd w:w="128" w:type="dxa"/>
        <w:tblLayout w:type="fixed"/>
        <w:tblCellMar>
          <w:left w:w="128" w:type="dxa"/>
          <w:right w:w="128" w:type="dxa"/>
        </w:tblCellMar>
        <w:tblLook w:val="0000"/>
      </w:tblPr>
      <w:tblGrid>
        <w:gridCol w:w="3148"/>
        <w:gridCol w:w="2025"/>
        <w:gridCol w:w="1680"/>
        <w:gridCol w:w="1334"/>
        <w:gridCol w:w="1075"/>
        <w:gridCol w:w="988"/>
        <w:gridCol w:w="1075"/>
        <w:gridCol w:w="1075"/>
        <w:gridCol w:w="1680"/>
      </w:tblGrid>
      <w:tr w:rsidR="00454B25">
        <w:tc>
          <w:tcPr>
            <w:tcW w:w="14080" w:type="dxa"/>
            <w:gridSpan w:val="9"/>
            <w:tcBorders>
              <w:top w:val="single" w:sz="7" w:space="0" w:color="000000"/>
              <w:left w:val="single" w:sz="6" w:space="0" w:color="FFFFFF"/>
              <w:bottom w:val="single" w:sz="6" w:space="0" w:color="FFFFFF"/>
            </w:tcBorders>
          </w:tcPr>
          <w:p w:rsidR="00454B25" w:rsidRDefault="00454B25">
            <w:pPr>
              <w:spacing w:line="163" w:lineRule="exact"/>
              <w:rPr>
                <w:sz w:val="18"/>
              </w:rPr>
            </w:pPr>
          </w:p>
          <w:p w:rsidR="00454B25" w:rsidRDefault="00454B25">
            <w:pPr>
              <w:ind w:left="720"/>
              <w:rPr>
                <w:sz w:val="18"/>
              </w:rPr>
            </w:pPr>
            <w:r>
              <w:rPr>
                <w:sz w:val="18"/>
              </w:rPr>
              <w:t xml:space="preserve">The following information must be provided for each investigator and other senior personnel.  Failure to provide this information will result in the proposal's being returned to the applicant (without external review) for noncompliance with program guidelines.  </w:t>
            </w:r>
            <w:r>
              <w:rPr>
                <w:b/>
                <w:sz w:val="18"/>
              </w:rPr>
              <w:t>USE ADDITIONAL SHEETS AS NECESSARY</w:t>
            </w:r>
          </w:p>
          <w:p w:rsidR="00454B25" w:rsidRDefault="00454B25">
            <w:pPr>
              <w:rPr>
                <w:sz w:val="16"/>
              </w:rPr>
            </w:pPr>
          </w:p>
        </w:tc>
      </w:tr>
      <w:tr w:rsidR="00454B25">
        <w:trPr>
          <w:cantSplit/>
        </w:trPr>
        <w:tc>
          <w:tcPr>
            <w:tcW w:w="3148" w:type="dxa"/>
            <w:vMerge w:val="restart"/>
            <w:tcBorders>
              <w:top w:val="single" w:sz="7" w:space="0" w:color="000000"/>
              <w:left w:val="single" w:sz="6" w:space="0" w:color="FFFFFF"/>
              <w:right w:val="single" w:sz="6" w:space="0" w:color="FFFFFF"/>
            </w:tcBorders>
          </w:tcPr>
          <w:p w:rsidR="00454B25" w:rsidRDefault="00454B25">
            <w:pPr>
              <w:spacing w:line="163" w:lineRule="exact"/>
              <w:rPr>
                <w:sz w:val="16"/>
              </w:rPr>
            </w:pPr>
          </w:p>
          <w:p w:rsidR="00454B25" w:rsidRDefault="00454B25">
            <w:pPr>
              <w:rPr>
                <w:sz w:val="18"/>
              </w:rPr>
            </w:pPr>
            <w:r>
              <w:rPr>
                <w:sz w:val="18"/>
              </w:rPr>
              <w:t xml:space="preserve">  I.  Name of Principal Investigator/</w:t>
            </w:r>
          </w:p>
          <w:p w:rsidR="00454B25" w:rsidRDefault="00454B25">
            <w:pPr>
              <w:rPr>
                <w:sz w:val="16"/>
              </w:rPr>
            </w:pPr>
            <w:r>
              <w:rPr>
                <w:sz w:val="18"/>
              </w:rPr>
              <w:t xml:space="preserve">       Project Director</w:t>
            </w:r>
          </w:p>
        </w:tc>
        <w:tc>
          <w:tcPr>
            <w:tcW w:w="2025" w:type="dxa"/>
            <w:vMerge w:val="restart"/>
            <w:tcBorders>
              <w:top w:val="single" w:sz="7" w:space="0" w:color="000000"/>
              <w:left w:val="single" w:sz="7" w:space="0" w:color="000000"/>
              <w:right w:val="single" w:sz="6" w:space="0" w:color="FFFFFF"/>
            </w:tcBorders>
          </w:tcPr>
          <w:p w:rsidR="00454B25" w:rsidRDefault="00454B25">
            <w:pPr>
              <w:spacing w:line="163" w:lineRule="exact"/>
              <w:rPr>
                <w:sz w:val="18"/>
              </w:rPr>
            </w:pPr>
          </w:p>
          <w:p w:rsidR="00454B25" w:rsidRDefault="00454B25">
            <w:pPr>
              <w:rPr>
                <w:sz w:val="18"/>
              </w:rPr>
            </w:pPr>
          </w:p>
          <w:p w:rsidR="00454B25" w:rsidRDefault="00454B25">
            <w:pPr>
              <w:rPr>
                <w:sz w:val="18"/>
              </w:rPr>
            </w:pPr>
          </w:p>
          <w:p w:rsidR="00454B25" w:rsidRDefault="00454B25">
            <w:pPr>
              <w:tabs>
                <w:tab w:val="center" w:pos="884"/>
              </w:tabs>
              <w:rPr>
                <w:sz w:val="18"/>
              </w:rPr>
            </w:pPr>
            <w:r>
              <w:rPr>
                <w:sz w:val="18"/>
              </w:rPr>
              <w:tab/>
              <w:t>Source of Support</w:t>
            </w:r>
          </w:p>
        </w:tc>
        <w:tc>
          <w:tcPr>
            <w:tcW w:w="1680" w:type="dxa"/>
            <w:vMerge w:val="restart"/>
            <w:tcBorders>
              <w:top w:val="single" w:sz="7" w:space="0" w:color="000000"/>
              <w:left w:val="single" w:sz="7" w:space="0" w:color="000000"/>
              <w:right w:val="single" w:sz="6" w:space="0" w:color="FFFFFF"/>
            </w:tcBorders>
          </w:tcPr>
          <w:p w:rsidR="00454B25" w:rsidRDefault="00454B25">
            <w:pPr>
              <w:spacing w:line="163" w:lineRule="exact"/>
              <w:rPr>
                <w:sz w:val="18"/>
              </w:rPr>
            </w:pPr>
          </w:p>
          <w:p w:rsidR="00454B25" w:rsidRDefault="00454B25">
            <w:pPr>
              <w:rPr>
                <w:sz w:val="18"/>
              </w:rPr>
            </w:pPr>
          </w:p>
          <w:p w:rsidR="00454B25" w:rsidRDefault="00454B25">
            <w:pPr>
              <w:tabs>
                <w:tab w:val="center" w:pos="720"/>
              </w:tabs>
              <w:rPr>
                <w:sz w:val="18"/>
              </w:rPr>
            </w:pPr>
            <w:r>
              <w:rPr>
                <w:sz w:val="18"/>
              </w:rPr>
              <w:tab/>
              <w:t>Project Title</w:t>
            </w:r>
          </w:p>
          <w:p w:rsidR="00454B25" w:rsidRDefault="00454B25">
            <w:pPr>
              <w:tabs>
                <w:tab w:val="center" w:pos="720"/>
              </w:tabs>
              <w:rPr>
                <w:sz w:val="18"/>
              </w:rPr>
            </w:pPr>
            <w:r>
              <w:rPr>
                <w:sz w:val="18"/>
              </w:rPr>
              <w:tab/>
              <w:t>&amp; Identifying</w:t>
            </w:r>
          </w:p>
          <w:p w:rsidR="00454B25" w:rsidRDefault="00454B25">
            <w:pPr>
              <w:tabs>
                <w:tab w:val="center" w:pos="720"/>
              </w:tabs>
              <w:rPr>
                <w:sz w:val="18"/>
              </w:rPr>
            </w:pPr>
            <w:r>
              <w:rPr>
                <w:sz w:val="18"/>
              </w:rPr>
              <w:tab/>
              <w:t>Number</w:t>
            </w:r>
          </w:p>
        </w:tc>
        <w:tc>
          <w:tcPr>
            <w:tcW w:w="1334" w:type="dxa"/>
            <w:vMerge w:val="restart"/>
            <w:tcBorders>
              <w:top w:val="single" w:sz="7" w:space="0" w:color="000000"/>
              <w:left w:val="single" w:sz="7" w:space="0" w:color="000000"/>
              <w:right w:val="single" w:sz="6" w:space="0" w:color="FFFFFF"/>
            </w:tcBorders>
          </w:tcPr>
          <w:p w:rsidR="00454B25" w:rsidRDefault="00454B25">
            <w:pPr>
              <w:spacing w:line="163" w:lineRule="exact"/>
              <w:rPr>
                <w:sz w:val="18"/>
              </w:rPr>
            </w:pPr>
          </w:p>
          <w:p w:rsidR="006D0977" w:rsidRDefault="00454B25">
            <w:pPr>
              <w:tabs>
                <w:tab w:val="center" w:pos="539"/>
              </w:tabs>
              <w:rPr>
                <w:sz w:val="18"/>
              </w:rPr>
            </w:pPr>
            <w:r>
              <w:rPr>
                <w:sz w:val="18"/>
              </w:rPr>
              <w:tab/>
            </w:r>
          </w:p>
          <w:p w:rsidR="006D0977" w:rsidRDefault="00CC45A9">
            <w:pPr>
              <w:tabs>
                <w:tab w:val="center" w:pos="539"/>
              </w:tabs>
              <w:rPr>
                <w:sz w:val="18"/>
              </w:rPr>
            </w:pPr>
            <w:r>
              <w:rPr>
                <w:sz w:val="18"/>
              </w:rPr>
              <w:t xml:space="preserve">       </w:t>
            </w:r>
            <w:r w:rsidR="006D0977">
              <w:rPr>
                <w:sz w:val="18"/>
              </w:rPr>
              <w:t>Total</w:t>
            </w:r>
          </w:p>
          <w:p w:rsidR="00454B25" w:rsidRDefault="00CC45A9">
            <w:pPr>
              <w:tabs>
                <w:tab w:val="center" w:pos="539"/>
              </w:tabs>
              <w:rPr>
                <w:sz w:val="18"/>
              </w:rPr>
            </w:pPr>
            <w:r>
              <w:rPr>
                <w:sz w:val="18"/>
              </w:rPr>
              <w:t xml:space="preserve">      </w:t>
            </w:r>
            <w:r w:rsidR="00454B25">
              <w:rPr>
                <w:sz w:val="18"/>
              </w:rPr>
              <w:t>Award</w:t>
            </w:r>
          </w:p>
          <w:p w:rsidR="00454B25" w:rsidRDefault="006D0977">
            <w:pPr>
              <w:tabs>
                <w:tab w:val="center" w:pos="539"/>
              </w:tabs>
              <w:rPr>
                <w:sz w:val="18"/>
              </w:rPr>
            </w:pPr>
            <w:r>
              <w:rPr>
                <w:sz w:val="18"/>
              </w:rPr>
              <w:t xml:space="preserve">     </w:t>
            </w:r>
            <w:r w:rsidR="00454B25">
              <w:rPr>
                <w:sz w:val="18"/>
              </w:rPr>
              <w:t xml:space="preserve">Amount </w:t>
            </w:r>
            <w:r>
              <w:rPr>
                <w:sz w:val="18"/>
              </w:rPr>
              <w:t>$</w:t>
            </w:r>
          </w:p>
        </w:tc>
        <w:tc>
          <w:tcPr>
            <w:tcW w:w="1075" w:type="dxa"/>
            <w:vMerge w:val="restart"/>
            <w:tcBorders>
              <w:top w:val="single" w:sz="7" w:space="0" w:color="000000"/>
              <w:left w:val="single" w:sz="7" w:space="0" w:color="000000"/>
              <w:right w:val="single" w:sz="6" w:space="0" w:color="FFFFFF"/>
            </w:tcBorders>
          </w:tcPr>
          <w:p w:rsidR="00454B25" w:rsidRDefault="00454B25">
            <w:pPr>
              <w:rPr>
                <w:sz w:val="18"/>
              </w:rPr>
            </w:pPr>
          </w:p>
          <w:p w:rsidR="00454B25" w:rsidRDefault="00454B25">
            <w:pPr>
              <w:tabs>
                <w:tab w:val="center" w:pos="409"/>
              </w:tabs>
              <w:rPr>
                <w:sz w:val="18"/>
              </w:rPr>
            </w:pPr>
            <w:r>
              <w:rPr>
                <w:sz w:val="18"/>
              </w:rPr>
              <w:tab/>
            </w:r>
            <w:r w:rsidR="006D0977">
              <w:rPr>
                <w:sz w:val="18"/>
              </w:rPr>
              <w:t xml:space="preserve"> </w:t>
            </w:r>
            <w:r>
              <w:rPr>
                <w:sz w:val="18"/>
              </w:rPr>
              <w:t>Period</w:t>
            </w:r>
          </w:p>
          <w:p w:rsidR="00454B25" w:rsidRDefault="00454B25">
            <w:pPr>
              <w:tabs>
                <w:tab w:val="center" w:pos="409"/>
              </w:tabs>
              <w:rPr>
                <w:sz w:val="18"/>
              </w:rPr>
            </w:pPr>
            <w:r>
              <w:rPr>
                <w:sz w:val="18"/>
              </w:rPr>
              <w:tab/>
              <w:t>Covered</w:t>
            </w:r>
          </w:p>
          <w:p w:rsidR="00454B25" w:rsidRDefault="00454B25">
            <w:pPr>
              <w:tabs>
                <w:tab w:val="center" w:pos="409"/>
              </w:tabs>
              <w:rPr>
                <w:sz w:val="18"/>
              </w:rPr>
            </w:pPr>
            <w:r>
              <w:rPr>
                <w:sz w:val="18"/>
              </w:rPr>
              <w:tab/>
              <w:t>by Award</w:t>
            </w:r>
          </w:p>
        </w:tc>
        <w:tc>
          <w:tcPr>
            <w:tcW w:w="3138" w:type="dxa"/>
            <w:gridSpan w:val="3"/>
            <w:tcBorders>
              <w:top w:val="single" w:sz="7" w:space="0" w:color="000000"/>
              <w:left w:val="single" w:sz="7" w:space="0" w:color="000000"/>
              <w:bottom w:val="single" w:sz="6" w:space="0" w:color="FFFFFF"/>
            </w:tcBorders>
          </w:tcPr>
          <w:p w:rsidR="00454B25" w:rsidRDefault="00454B25">
            <w:pPr>
              <w:spacing w:line="163" w:lineRule="exact"/>
              <w:rPr>
                <w:sz w:val="18"/>
              </w:rPr>
            </w:pPr>
          </w:p>
          <w:p w:rsidR="00454B25" w:rsidRDefault="00454B25">
            <w:pPr>
              <w:tabs>
                <w:tab w:val="center" w:pos="366"/>
              </w:tabs>
              <w:rPr>
                <w:sz w:val="18"/>
              </w:rPr>
            </w:pPr>
            <w:r>
              <w:rPr>
                <w:sz w:val="18"/>
              </w:rPr>
              <w:tab/>
              <w:t>Person-Month or % of Effort</w:t>
            </w:r>
          </w:p>
          <w:p w:rsidR="00454B25" w:rsidRDefault="00454B25">
            <w:pPr>
              <w:jc w:val="center"/>
              <w:rPr>
                <w:sz w:val="18"/>
              </w:rPr>
            </w:pPr>
            <w:r>
              <w:rPr>
                <w:sz w:val="18"/>
              </w:rPr>
              <w:t>Committed to the Project</w:t>
            </w:r>
          </w:p>
        </w:tc>
        <w:tc>
          <w:tcPr>
            <w:tcW w:w="1680" w:type="dxa"/>
            <w:vMerge w:val="restart"/>
            <w:tcBorders>
              <w:top w:val="single" w:sz="7" w:space="0" w:color="000000"/>
              <w:left w:val="single" w:sz="7" w:space="0" w:color="000000"/>
              <w:right w:val="single" w:sz="6" w:space="0" w:color="FFFFFF"/>
            </w:tcBorders>
          </w:tcPr>
          <w:p w:rsidR="00454B25" w:rsidRDefault="00454B25">
            <w:pPr>
              <w:spacing w:line="163" w:lineRule="exact"/>
              <w:rPr>
                <w:sz w:val="18"/>
              </w:rPr>
            </w:pPr>
          </w:p>
          <w:p w:rsidR="00454B25" w:rsidRDefault="00454B25">
            <w:pPr>
              <w:rPr>
                <w:sz w:val="18"/>
              </w:rPr>
            </w:pPr>
          </w:p>
          <w:p w:rsidR="00454B25" w:rsidRDefault="00454B25">
            <w:pPr>
              <w:jc w:val="center"/>
              <w:rPr>
                <w:sz w:val="18"/>
              </w:rPr>
            </w:pPr>
            <w:r>
              <w:rPr>
                <w:sz w:val="18"/>
              </w:rPr>
              <w:t>Location of</w:t>
            </w:r>
          </w:p>
          <w:p w:rsidR="00454B25" w:rsidRDefault="00454B25">
            <w:pPr>
              <w:tabs>
                <w:tab w:val="center" w:pos="720"/>
              </w:tabs>
              <w:rPr>
                <w:sz w:val="18"/>
              </w:rPr>
            </w:pPr>
            <w:r>
              <w:rPr>
                <w:sz w:val="18"/>
              </w:rPr>
              <w:tab/>
              <w:t>Activity</w:t>
            </w:r>
          </w:p>
        </w:tc>
      </w:tr>
      <w:tr w:rsidR="00454B25">
        <w:trPr>
          <w:cantSplit/>
        </w:trPr>
        <w:tc>
          <w:tcPr>
            <w:tcW w:w="3148" w:type="dxa"/>
            <w:vMerge/>
            <w:tcBorders>
              <w:left w:val="single" w:sz="6" w:space="0" w:color="FFFFFF"/>
              <w:bottom w:val="single" w:sz="6" w:space="0" w:color="FFFFFF"/>
              <w:right w:val="single" w:sz="6" w:space="0" w:color="FFFFFF"/>
            </w:tcBorders>
          </w:tcPr>
          <w:p w:rsidR="00454B25" w:rsidRDefault="00454B25">
            <w:pPr>
              <w:rPr>
                <w:sz w:val="16"/>
              </w:rPr>
            </w:pPr>
          </w:p>
        </w:tc>
        <w:tc>
          <w:tcPr>
            <w:tcW w:w="2025" w:type="dxa"/>
            <w:vMerge/>
            <w:tcBorders>
              <w:left w:val="single" w:sz="7" w:space="0" w:color="000000"/>
              <w:bottom w:val="single" w:sz="6" w:space="0" w:color="FFFFFF"/>
              <w:right w:val="single" w:sz="6" w:space="0" w:color="FFFFFF"/>
            </w:tcBorders>
          </w:tcPr>
          <w:p w:rsidR="00454B25" w:rsidRDefault="00454B25">
            <w:pPr>
              <w:rPr>
                <w:sz w:val="18"/>
              </w:rPr>
            </w:pPr>
          </w:p>
        </w:tc>
        <w:tc>
          <w:tcPr>
            <w:tcW w:w="1680" w:type="dxa"/>
            <w:vMerge/>
            <w:tcBorders>
              <w:left w:val="single" w:sz="7" w:space="0" w:color="000000"/>
              <w:bottom w:val="single" w:sz="6" w:space="0" w:color="FFFFFF"/>
              <w:right w:val="single" w:sz="6" w:space="0" w:color="FFFFFF"/>
            </w:tcBorders>
          </w:tcPr>
          <w:p w:rsidR="00454B25" w:rsidRDefault="00454B25">
            <w:pPr>
              <w:rPr>
                <w:sz w:val="18"/>
              </w:rPr>
            </w:pPr>
          </w:p>
        </w:tc>
        <w:tc>
          <w:tcPr>
            <w:tcW w:w="1334" w:type="dxa"/>
            <w:vMerge/>
            <w:tcBorders>
              <w:left w:val="single" w:sz="7" w:space="0" w:color="000000"/>
              <w:bottom w:val="single" w:sz="6" w:space="0" w:color="FFFFFF"/>
              <w:right w:val="single" w:sz="6" w:space="0" w:color="FFFFFF"/>
            </w:tcBorders>
          </w:tcPr>
          <w:p w:rsidR="00454B25" w:rsidRDefault="00454B25">
            <w:pPr>
              <w:rPr>
                <w:sz w:val="18"/>
              </w:rPr>
            </w:pPr>
          </w:p>
        </w:tc>
        <w:tc>
          <w:tcPr>
            <w:tcW w:w="1075" w:type="dxa"/>
            <w:vMerge/>
            <w:tcBorders>
              <w:left w:val="single" w:sz="7" w:space="0" w:color="000000"/>
              <w:bottom w:val="single" w:sz="6" w:space="0" w:color="FFFFFF"/>
              <w:right w:val="single" w:sz="6" w:space="0" w:color="FFFFFF"/>
            </w:tcBorders>
          </w:tcPr>
          <w:p w:rsidR="00454B25" w:rsidRDefault="00454B25">
            <w:pPr>
              <w:rPr>
                <w:sz w:val="18"/>
              </w:rPr>
            </w:pPr>
          </w:p>
        </w:tc>
        <w:tc>
          <w:tcPr>
            <w:tcW w:w="988"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8"/>
              </w:rPr>
            </w:pPr>
          </w:p>
          <w:p w:rsidR="00454B25" w:rsidRDefault="00454B25">
            <w:pPr>
              <w:tabs>
                <w:tab w:val="center" w:pos="366"/>
              </w:tabs>
              <w:rPr>
                <w:sz w:val="18"/>
              </w:rPr>
            </w:pPr>
            <w:r>
              <w:rPr>
                <w:sz w:val="18"/>
              </w:rPr>
              <w:tab/>
              <w:t>ACAD.</w:t>
            </w:r>
          </w:p>
        </w:tc>
        <w:tc>
          <w:tcPr>
            <w:tcW w:w="1075"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8"/>
              </w:rPr>
            </w:pPr>
          </w:p>
          <w:p w:rsidR="00454B25" w:rsidRDefault="00454B25">
            <w:pPr>
              <w:tabs>
                <w:tab w:val="center" w:pos="409"/>
              </w:tabs>
              <w:rPr>
                <w:sz w:val="18"/>
              </w:rPr>
            </w:pPr>
            <w:r>
              <w:rPr>
                <w:sz w:val="18"/>
              </w:rPr>
              <w:tab/>
              <w:t>SUMM.</w:t>
            </w:r>
          </w:p>
        </w:tc>
        <w:tc>
          <w:tcPr>
            <w:tcW w:w="1075"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8"/>
              </w:rPr>
            </w:pPr>
          </w:p>
          <w:p w:rsidR="00454B25" w:rsidRDefault="00454B25">
            <w:pPr>
              <w:tabs>
                <w:tab w:val="center" w:pos="409"/>
              </w:tabs>
              <w:rPr>
                <w:sz w:val="18"/>
              </w:rPr>
            </w:pPr>
            <w:r>
              <w:rPr>
                <w:sz w:val="18"/>
              </w:rPr>
              <w:tab/>
              <w:t>CAL.YR.</w:t>
            </w:r>
          </w:p>
        </w:tc>
        <w:tc>
          <w:tcPr>
            <w:tcW w:w="1680" w:type="dxa"/>
            <w:vMerge/>
            <w:tcBorders>
              <w:left w:val="single" w:sz="7" w:space="0" w:color="000000"/>
              <w:bottom w:val="single" w:sz="6" w:space="0" w:color="FFFFFF"/>
              <w:right w:val="single" w:sz="6" w:space="0" w:color="FFFFFF"/>
            </w:tcBorders>
          </w:tcPr>
          <w:p w:rsidR="00454B25" w:rsidRDefault="00454B25">
            <w:pPr>
              <w:rPr>
                <w:sz w:val="18"/>
              </w:rPr>
            </w:pPr>
          </w:p>
        </w:tc>
      </w:tr>
      <w:tr w:rsidR="00454B25">
        <w:tc>
          <w:tcPr>
            <w:tcW w:w="3148" w:type="dxa"/>
            <w:tcBorders>
              <w:top w:val="single" w:sz="7" w:space="0" w:color="000000"/>
              <w:left w:val="single" w:sz="6" w:space="0" w:color="FFFFFF"/>
              <w:bottom w:val="single" w:sz="6" w:space="0" w:color="FFFFFF"/>
              <w:right w:val="single" w:sz="6" w:space="0" w:color="FFFFFF"/>
            </w:tcBorders>
          </w:tcPr>
          <w:p w:rsidR="00454B25" w:rsidRDefault="00454B25">
            <w:pPr>
              <w:spacing w:line="163" w:lineRule="exact"/>
              <w:rPr>
                <w:sz w:val="16"/>
              </w:rPr>
            </w:pPr>
          </w:p>
          <w:p w:rsidR="00454B25" w:rsidRDefault="00454B25">
            <w:pPr>
              <w:rPr>
                <w:sz w:val="18"/>
              </w:rPr>
            </w:pPr>
            <w:r>
              <w:rPr>
                <w:sz w:val="18"/>
              </w:rPr>
              <w:t xml:space="preserve"> II.  History of Support of PI/PD</w:t>
            </w:r>
          </w:p>
          <w:p w:rsidR="00454B25" w:rsidRDefault="00454B25">
            <w:pPr>
              <w:rPr>
                <w:sz w:val="16"/>
              </w:rPr>
            </w:pPr>
            <w:r>
              <w:rPr>
                <w:sz w:val="16"/>
              </w:rPr>
              <w:t xml:space="preserve">            </w:t>
            </w: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6"/>
              </w:rPr>
            </w:pPr>
          </w:p>
        </w:tc>
        <w:tc>
          <w:tcPr>
            <w:tcW w:w="2025"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168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1334"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1075"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988"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1075"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1075"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c>
          <w:tcPr>
            <w:tcW w:w="1680" w:type="dxa"/>
            <w:tcBorders>
              <w:top w:val="single" w:sz="7" w:space="0" w:color="000000"/>
              <w:left w:val="single" w:sz="7" w:space="0" w:color="000000"/>
              <w:bottom w:val="single" w:sz="6" w:space="0" w:color="FFFFFF"/>
              <w:right w:val="single" w:sz="6" w:space="0" w:color="FFFFFF"/>
            </w:tcBorders>
          </w:tcPr>
          <w:p w:rsidR="00454B25" w:rsidRDefault="00454B25">
            <w:pPr>
              <w:spacing w:line="163" w:lineRule="exact"/>
              <w:rPr>
                <w:sz w:val="16"/>
              </w:rPr>
            </w:pPr>
          </w:p>
          <w:p w:rsidR="00454B25" w:rsidRDefault="00454B25">
            <w:pPr>
              <w:rPr>
                <w:sz w:val="16"/>
              </w:rPr>
            </w:pPr>
          </w:p>
        </w:tc>
      </w:tr>
      <w:tr w:rsidR="00454B25">
        <w:tc>
          <w:tcPr>
            <w:tcW w:w="3148" w:type="dxa"/>
            <w:tcBorders>
              <w:top w:val="single" w:sz="7" w:space="0" w:color="000000"/>
              <w:left w:val="single" w:sz="6" w:space="0" w:color="FFFFFF"/>
              <w:bottom w:val="single" w:sz="7" w:space="0" w:color="000000"/>
              <w:right w:val="single" w:sz="6" w:space="0" w:color="FFFFFF"/>
            </w:tcBorders>
          </w:tcPr>
          <w:p w:rsidR="00454B25" w:rsidRDefault="00454B25">
            <w:pPr>
              <w:spacing w:line="163" w:lineRule="exact"/>
              <w:rPr>
                <w:sz w:val="16"/>
              </w:rPr>
            </w:pPr>
          </w:p>
          <w:p w:rsidR="00454B25" w:rsidRDefault="00454B25">
            <w:pPr>
              <w:rPr>
                <w:sz w:val="18"/>
              </w:rPr>
            </w:pPr>
            <w:r>
              <w:rPr>
                <w:sz w:val="18"/>
              </w:rPr>
              <w:t>III.  History of Support of</w:t>
            </w:r>
          </w:p>
          <w:p w:rsidR="00454B25" w:rsidRDefault="00454B25">
            <w:pPr>
              <w:rPr>
                <w:sz w:val="18"/>
              </w:rPr>
            </w:pPr>
            <w:r>
              <w:rPr>
                <w:sz w:val="18"/>
              </w:rPr>
              <w:t xml:space="preserve">      Co-PI/Co-PD and/or faculty</w:t>
            </w:r>
          </w:p>
          <w:p w:rsidR="00454B25" w:rsidRDefault="00454B25">
            <w:pPr>
              <w:rPr>
                <w:sz w:val="18"/>
              </w:rPr>
            </w:pPr>
            <w:r>
              <w:rPr>
                <w:sz w:val="18"/>
              </w:rPr>
              <w:t xml:space="preserve">      Associate (provide names</w:t>
            </w:r>
          </w:p>
          <w:p w:rsidR="00454B25" w:rsidRDefault="00454B25">
            <w:pPr>
              <w:rPr>
                <w:sz w:val="18"/>
              </w:rPr>
            </w:pPr>
            <w:r>
              <w:rPr>
                <w:sz w:val="18"/>
              </w:rPr>
              <w:t xml:space="preserve">      and history of support</w:t>
            </w:r>
          </w:p>
          <w:p w:rsidR="00454B25" w:rsidRDefault="00454B25">
            <w:pPr>
              <w:rPr>
                <w:sz w:val="18"/>
              </w:rPr>
            </w:pPr>
            <w:r>
              <w:rPr>
                <w:sz w:val="18"/>
              </w:rPr>
              <w:t xml:space="preserve">      for each)</w:t>
            </w:r>
          </w:p>
          <w:p w:rsidR="00454B25" w:rsidRDefault="00454B25">
            <w:pPr>
              <w:rPr>
                <w:sz w:val="18"/>
              </w:rPr>
            </w:pPr>
          </w:p>
          <w:p w:rsidR="00454B25" w:rsidRDefault="00454B25">
            <w:pPr>
              <w:rPr>
                <w:sz w:val="18"/>
              </w:rPr>
            </w:pPr>
          </w:p>
          <w:p w:rsidR="00454B25" w:rsidRDefault="00454B25">
            <w:pPr>
              <w:rPr>
                <w:sz w:val="18"/>
              </w:rPr>
            </w:pPr>
            <w:r>
              <w:rPr>
                <w:sz w:val="18"/>
              </w:rPr>
              <w:t xml:space="preserve">      A.  ____________________</w:t>
            </w:r>
          </w:p>
          <w:p w:rsidR="00454B25" w:rsidRDefault="00454B25">
            <w:pPr>
              <w:rPr>
                <w:sz w:val="18"/>
              </w:rPr>
            </w:pPr>
          </w:p>
          <w:p w:rsidR="00454B25" w:rsidRDefault="00454B25">
            <w:pPr>
              <w:rPr>
                <w:sz w:val="18"/>
              </w:rPr>
            </w:pPr>
          </w:p>
          <w:p w:rsidR="00454B25" w:rsidRDefault="00454B25">
            <w:pPr>
              <w:rPr>
                <w:sz w:val="18"/>
              </w:rPr>
            </w:pPr>
          </w:p>
          <w:p w:rsidR="00454B25" w:rsidRDefault="00454B25">
            <w:pPr>
              <w:rPr>
                <w:sz w:val="18"/>
              </w:rPr>
            </w:pPr>
            <w:r>
              <w:rPr>
                <w:sz w:val="18"/>
              </w:rPr>
              <w:t xml:space="preserve">      B. _____________________</w:t>
            </w:r>
          </w:p>
          <w:p w:rsidR="00454B25" w:rsidRDefault="00454B25">
            <w:pPr>
              <w:rPr>
                <w:sz w:val="18"/>
              </w:rPr>
            </w:pPr>
          </w:p>
          <w:p w:rsidR="00454B25" w:rsidRDefault="00454B25">
            <w:pPr>
              <w:rPr>
                <w:sz w:val="16"/>
              </w:rPr>
            </w:pPr>
          </w:p>
          <w:p w:rsidR="00454B25" w:rsidRDefault="00454B25">
            <w:pPr>
              <w:spacing w:after="19"/>
              <w:rPr>
                <w:sz w:val="16"/>
              </w:rPr>
            </w:pPr>
          </w:p>
        </w:tc>
        <w:tc>
          <w:tcPr>
            <w:tcW w:w="2025"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1680"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1334"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1075"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988"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1075"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1075"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c>
          <w:tcPr>
            <w:tcW w:w="1680" w:type="dxa"/>
            <w:tcBorders>
              <w:top w:val="single" w:sz="7" w:space="0" w:color="000000"/>
              <w:left w:val="single" w:sz="7" w:space="0" w:color="000000"/>
              <w:bottom w:val="single" w:sz="7" w:space="0" w:color="000000"/>
              <w:right w:val="single" w:sz="6" w:space="0" w:color="FFFFFF"/>
            </w:tcBorders>
          </w:tcPr>
          <w:p w:rsidR="00454B25" w:rsidRDefault="00454B25">
            <w:pPr>
              <w:spacing w:line="163" w:lineRule="exact"/>
              <w:rPr>
                <w:sz w:val="16"/>
              </w:rPr>
            </w:pPr>
          </w:p>
          <w:p w:rsidR="00454B25" w:rsidRDefault="00454B25">
            <w:pPr>
              <w:spacing w:after="19"/>
              <w:rPr>
                <w:sz w:val="16"/>
              </w:rPr>
            </w:pPr>
          </w:p>
        </w:tc>
      </w:tr>
    </w:tbl>
    <w:p w:rsidR="00454B25" w:rsidRDefault="00454B25">
      <w:pPr>
        <w:rPr>
          <w:sz w:val="16"/>
        </w:rPr>
      </w:pPr>
    </w:p>
    <w:p w:rsidR="00454B25" w:rsidRDefault="00454B25">
      <w:pPr>
        <w:rPr>
          <w:sz w:val="16"/>
        </w:rPr>
      </w:pPr>
    </w:p>
    <w:p w:rsidR="00454B25" w:rsidRDefault="00454B25">
      <w:pPr>
        <w:rPr>
          <w:sz w:val="16"/>
        </w:rPr>
      </w:pPr>
    </w:p>
    <w:p w:rsidR="00454B25" w:rsidRDefault="00454B25">
      <w:pPr>
        <w:rPr>
          <w:sz w:val="18"/>
        </w:rPr>
      </w:pPr>
      <w:r>
        <w:rPr>
          <w:sz w:val="18"/>
        </w:rPr>
        <w:t xml:space="preserve">*Applicants </w:t>
      </w:r>
      <w:r>
        <w:rPr>
          <w:sz w:val="18"/>
          <w:u w:val="single"/>
        </w:rPr>
        <w:t>must</w:t>
      </w:r>
      <w:r>
        <w:rPr>
          <w:sz w:val="18"/>
        </w:rPr>
        <w:t xml:space="preserve"> provide information (</w:t>
      </w:r>
      <w:r>
        <w:rPr>
          <w:sz w:val="18"/>
          <w:u w:val="single"/>
        </w:rPr>
        <w:t>including the LEQSF contract number</w:t>
      </w:r>
      <w:r>
        <w:rPr>
          <w:sz w:val="18"/>
        </w:rPr>
        <w:t>) about all previous Board of Regents Support Fund awards received for which he/she was either the principal investigator or a co-principal investigator.  If such awards have been received, the applicant must either declare that this is a continuation proposal or explain thoroughly why this is not a continuation proposal and why it should not be required to conform to the requirements of this RFP.</w:t>
      </w:r>
    </w:p>
    <w:p w:rsidR="00454B25" w:rsidRDefault="00454B25">
      <w:pPr>
        <w:tabs>
          <w:tab w:val="right" w:pos="14760"/>
        </w:tabs>
        <w:rPr>
          <w:sz w:val="16"/>
        </w:rPr>
      </w:pPr>
      <w:r>
        <w:rPr>
          <w:sz w:val="18"/>
        </w:rPr>
        <w:tab/>
      </w:r>
      <w:r w:rsidR="00214232">
        <w:rPr>
          <w:sz w:val="16"/>
        </w:rPr>
        <w:t>(Form 7, rev.2012</w:t>
      </w:r>
      <w:r>
        <w:rPr>
          <w:sz w:val="16"/>
        </w:rPr>
        <w:t>)</w:t>
      </w:r>
    </w:p>
    <w:p w:rsidR="00454B25" w:rsidRDefault="00454B25">
      <w:pPr>
        <w:tabs>
          <w:tab w:val="right" w:pos="14760"/>
        </w:tabs>
        <w:rPr>
          <w:sz w:val="16"/>
        </w:rPr>
      </w:pPr>
    </w:p>
    <w:p w:rsidR="005E691B" w:rsidRDefault="005E691B">
      <w:pPr>
        <w:tabs>
          <w:tab w:val="right" w:pos="14760"/>
        </w:tabs>
        <w:rPr>
          <w:sz w:val="16"/>
        </w:rPr>
        <w:sectPr w:rsidR="005E691B">
          <w:endnotePr>
            <w:numFmt w:val="decimal"/>
          </w:endnotePr>
          <w:pgSz w:w="15840" w:h="12240" w:orient="landscape"/>
          <w:pgMar w:top="417" w:right="360" w:bottom="446" w:left="720" w:header="417" w:footer="446" w:gutter="0"/>
          <w:cols w:space="720"/>
          <w:noEndnote/>
        </w:sectPr>
      </w:pPr>
    </w:p>
    <w:p w:rsidR="00454B25" w:rsidRPr="00627474" w:rsidRDefault="00454B25" w:rsidP="005E691B">
      <w:pPr>
        <w:tabs>
          <w:tab w:val="right" w:pos="11406"/>
        </w:tabs>
        <w:rPr>
          <w:sz w:val="22"/>
          <w:szCs w:val="22"/>
        </w:rPr>
      </w:pPr>
    </w:p>
    <w:sectPr w:rsidR="00454B25" w:rsidRPr="00627474" w:rsidSect="007927B4">
      <w:endnotePr>
        <w:numFmt w:val="decimal"/>
      </w:endnotePr>
      <w:pgSz w:w="12240" w:h="15840"/>
      <w:pgMar w:top="360" w:right="417" w:bottom="360" w:left="417" w:header="360" w:footer="36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1FE"/>
    <w:multiLevelType w:val="hybridMultilevel"/>
    <w:tmpl w:val="83BE9A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B512EA"/>
    <w:multiLevelType w:val="hybridMultilevel"/>
    <w:tmpl w:val="DB4477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A9664A"/>
    <w:multiLevelType w:val="hybridMultilevel"/>
    <w:tmpl w:val="40CAF346"/>
    <w:lvl w:ilvl="0" w:tplc="4D3C63E2">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5156F8"/>
    <w:rsid w:val="000E6FC6"/>
    <w:rsid w:val="00214232"/>
    <w:rsid w:val="00454B25"/>
    <w:rsid w:val="004D2603"/>
    <w:rsid w:val="00501664"/>
    <w:rsid w:val="005156F8"/>
    <w:rsid w:val="005E691B"/>
    <w:rsid w:val="00641F59"/>
    <w:rsid w:val="006D02B6"/>
    <w:rsid w:val="006D0977"/>
    <w:rsid w:val="007927B4"/>
    <w:rsid w:val="008E0A29"/>
    <w:rsid w:val="00CC45A9"/>
    <w:rsid w:val="00F82E84"/>
    <w:rsid w:val="00FE229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7B4"/>
    <w:pPr>
      <w:widowControl w:val="0"/>
    </w:pPr>
    <w:rPr>
      <w:rFonts w:ascii="CG Times" w:hAnsi="CG Times"/>
      <w:snapToGrid w:val="0"/>
      <w:sz w:val="24"/>
    </w:rPr>
  </w:style>
  <w:style w:type="paragraph" w:styleId="Heading1">
    <w:name w:val="heading 1"/>
    <w:basedOn w:val="Normal"/>
    <w:next w:val="Normal"/>
    <w:qFormat/>
    <w:rsid w:val="007927B4"/>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27B4"/>
  </w:style>
  <w:style w:type="paragraph" w:styleId="BodyText">
    <w:name w:val="Body Text"/>
    <w:basedOn w:val="Normal"/>
    <w:rsid w:val="007927B4"/>
    <w:pPr>
      <w:jc w:val="both"/>
    </w:pPr>
    <w:rPr>
      <w:rFonts w:ascii="Courier New" w:hAnsi="Courier New"/>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Courier New" w:hAnsi="Courier New"/>
      <w:sz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Wallin</dc:creator>
  <cp:lastModifiedBy>zenovia.simmons</cp:lastModifiedBy>
  <cp:revision>6</cp:revision>
  <cp:lastPrinted>2012-09-20T19:25:00Z</cp:lastPrinted>
  <dcterms:created xsi:type="dcterms:W3CDTF">2012-09-20T19:17:00Z</dcterms:created>
  <dcterms:modified xsi:type="dcterms:W3CDTF">2012-09-20T19:30:00Z</dcterms:modified>
</cp:coreProperties>
</file>